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DA2" w:rsidRDefault="00452DA2" w:rsidP="00452DA2">
      <w:pPr>
        <w:pStyle w:val="Default"/>
      </w:pPr>
    </w:p>
    <w:p w:rsidR="00452DA2" w:rsidRDefault="00452DA2" w:rsidP="00452DA2">
      <w:pPr>
        <w:pStyle w:val="Default"/>
        <w:jc w:val="center"/>
        <w:rPr>
          <w:sz w:val="32"/>
          <w:szCs w:val="32"/>
        </w:rPr>
      </w:pPr>
      <w:r>
        <w:rPr>
          <w:b/>
          <w:bCs/>
          <w:sz w:val="32"/>
          <w:szCs w:val="32"/>
        </w:rPr>
        <w:t>Canada Fund for Local Initiatives (CFLI)</w:t>
      </w:r>
    </w:p>
    <w:p w:rsidR="00452DA2" w:rsidRDefault="00452DA2" w:rsidP="00452DA2">
      <w:pPr>
        <w:pStyle w:val="Default"/>
        <w:jc w:val="center"/>
        <w:rPr>
          <w:sz w:val="32"/>
          <w:szCs w:val="32"/>
        </w:rPr>
      </w:pPr>
      <w:r>
        <w:rPr>
          <w:b/>
          <w:bCs/>
          <w:sz w:val="32"/>
          <w:szCs w:val="32"/>
        </w:rPr>
        <w:t>2017-2018</w:t>
      </w:r>
    </w:p>
    <w:p w:rsidR="00452DA2" w:rsidRDefault="00452DA2" w:rsidP="00452DA2">
      <w:pPr>
        <w:pStyle w:val="Default"/>
        <w:jc w:val="center"/>
        <w:rPr>
          <w:b/>
          <w:bCs/>
          <w:sz w:val="28"/>
          <w:szCs w:val="28"/>
        </w:rPr>
      </w:pPr>
      <w:r>
        <w:rPr>
          <w:b/>
          <w:bCs/>
          <w:sz w:val="28"/>
          <w:szCs w:val="28"/>
        </w:rPr>
        <w:t>Embassy of Canada in Turkey</w:t>
      </w:r>
    </w:p>
    <w:p w:rsidR="001C3F9A" w:rsidRDefault="0048726A" w:rsidP="00452DA2">
      <w:pPr>
        <w:pStyle w:val="Default"/>
        <w:rPr>
          <w:b/>
          <w:bCs/>
          <w:sz w:val="28"/>
          <w:szCs w:val="28"/>
        </w:rPr>
      </w:pPr>
      <w:r>
        <w:rPr>
          <w:b/>
          <w:bCs/>
          <w:sz w:val="28"/>
          <w:szCs w:val="28"/>
        </w:rPr>
        <w:pict>
          <v:rect id="_x0000_i1025" style="width:0;height:1.5pt" o:hralign="center" o:hrstd="t" o:hr="t" fillcolor="#a0a0a0" stroked="f"/>
        </w:pict>
      </w:r>
    </w:p>
    <w:p w:rsidR="001C3F9A" w:rsidRDefault="001C3F9A" w:rsidP="00452DA2">
      <w:pPr>
        <w:pStyle w:val="Default"/>
        <w:rPr>
          <w:b/>
          <w:bCs/>
          <w:sz w:val="23"/>
          <w:szCs w:val="23"/>
        </w:rPr>
      </w:pPr>
    </w:p>
    <w:p w:rsidR="00452DA2" w:rsidRPr="001C3F9A" w:rsidRDefault="001C3F9A" w:rsidP="00452DA2">
      <w:pPr>
        <w:pStyle w:val="Default"/>
        <w:rPr>
          <w:b/>
          <w:bCs/>
          <w:sz w:val="23"/>
          <w:szCs w:val="23"/>
        </w:rPr>
      </w:pPr>
      <w:r w:rsidRPr="001C3F9A">
        <w:rPr>
          <w:b/>
          <w:bCs/>
          <w:sz w:val="23"/>
          <w:szCs w:val="23"/>
        </w:rPr>
        <w:t xml:space="preserve">Call for Proposal </w:t>
      </w:r>
      <w:r w:rsidR="00452DA2">
        <w:rPr>
          <w:b/>
          <w:bCs/>
          <w:sz w:val="23"/>
          <w:szCs w:val="23"/>
        </w:rPr>
        <w:t xml:space="preserve">Guidelines </w:t>
      </w:r>
    </w:p>
    <w:p w:rsidR="00452DA2" w:rsidRDefault="00452DA2" w:rsidP="00452DA2">
      <w:pPr>
        <w:pStyle w:val="Default"/>
        <w:spacing w:after="22"/>
        <w:rPr>
          <w:rFonts w:ascii="Calibri" w:hAnsi="Calibri" w:cs="Calibri"/>
          <w:sz w:val="23"/>
          <w:szCs w:val="23"/>
        </w:rPr>
      </w:pPr>
      <w:r>
        <w:rPr>
          <w:rFonts w:ascii="Calibri" w:hAnsi="Calibri" w:cs="Calibri"/>
          <w:sz w:val="23"/>
          <w:szCs w:val="23"/>
        </w:rPr>
        <w:t xml:space="preserve">I. General Presentation </w:t>
      </w:r>
    </w:p>
    <w:p w:rsidR="00452DA2" w:rsidRDefault="00452DA2" w:rsidP="00452DA2">
      <w:pPr>
        <w:pStyle w:val="Default"/>
        <w:spacing w:after="22"/>
        <w:rPr>
          <w:rFonts w:ascii="Calibri" w:hAnsi="Calibri" w:cs="Calibri"/>
          <w:sz w:val="23"/>
          <w:szCs w:val="23"/>
        </w:rPr>
      </w:pPr>
      <w:r>
        <w:rPr>
          <w:rFonts w:ascii="Calibri" w:hAnsi="Calibri" w:cs="Calibri"/>
          <w:sz w:val="23"/>
          <w:szCs w:val="23"/>
        </w:rPr>
        <w:t xml:space="preserve">II. Eligible Organizations </w:t>
      </w:r>
    </w:p>
    <w:p w:rsidR="00452DA2" w:rsidRDefault="00452DA2" w:rsidP="00452DA2">
      <w:pPr>
        <w:pStyle w:val="Default"/>
        <w:spacing w:after="22"/>
        <w:rPr>
          <w:rFonts w:ascii="Calibri" w:hAnsi="Calibri" w:cs="Calibri"/>
          <w:sz w:val="23"/>
          <w:szCs w:val="23"/>
        </w:rPr>
      </w:pPr>
      <w:r>
        <w:rPr>
          <w:rFonts w:ascii="Calibri" w:hAnsi="Calibri" w:cs="Calibri"/>
          <w:sz w:val="23"/>
          <w:szCs w:val="23"/>
        </w:rPr>
        <w:t xml:space="preserve">III. Requirements for Application </w:t>
      </w:r>
    </w:p>
    <w:p w:rsidR="00452DA2" w:rsidRDefault="00452DA2" w:rsidP="00452DA2">
      <w:pPr>
        <w:pStyle w:val="Default"/>
        <w:spacing w:after="22"/>
        <w:rPr>
          <w:rFonts w:ascii="Calibri" w:hAnsi="Calibri" w:cs="Calibri"/>
          <w:sz w:val="23"/>
          <w:szCs w:val="23"/>
        </w:rPr>
      </w:pPr>
      <w:r>
        <w:rPr>
          <w:rFonts w:ascii="Calibri" w:hAnsi="Calibri" w:cs="Calibri"/>
          <w:sz w:val="23"/>
          <w:szCs w:val="23"/>
        </w:rPr>
        <w:t xml:space="preserve">IV. Eligible and Non-Eligible Expenses </w:t>
      </w:r>
    </w:p>
    <w:p w:rsidR="00452DA2" w:rsidRDefault="00452DA2" w:rsidP="00452DA2">
      <w:pPr>
        <w:pStyle w:val="Default"/>
        <w:spacing w:after="22"/>
        <w:rPr>
          <w:rFonts w:ascii="Calibri" w:hAnsi="Calibri" w:cs="Calibri"/>
          <w:sz w:val="23"/>
          <w:szCs w:val="23"/>
        </w:rPr>
      </w:pPr>
      <w:r>
        <w:rPr>
          <w:rFonts w:ascii="Calibri" w:hAnsi="Calibri" w:cs="Calibri"/>
          <w:sz w:val="23"/>
          <w:szCs w:val="23"/>
        </w:rPr>
        <w:t xml:space="preserve">V. Restrictions </w:t>
      </w:r>
    </w:p>
    <w:p w:rsidR="00452DA2" w:rsidRDefault="00452DA2" w:rsidP="00452DA2">
      <w:pPr>
        <w:pStyle w:val="Default"/>
        <w:spacing w:after="22"/>
        <w:rPr>
          <w:rFonts w:ascii="Calibri" w:hAnsi="Calibri" w:cs="Calibri"/>
          <w:sz w:val="23"/>
          <w:szCs w:val="23"/>
        </w:rPr>
      </w:pPr>
      <w:r>
        <w:rPr>
          <w:rFonts w:ascii="Calibri" w:hAnsi="Calibri" w:cs="Calibri"/>
          <w:sz w:val="23"/>
          <w:szCs w:val="23"/>
        </w:rPr>
        <w:t xml:space="preserve">VI. Amount of Funding Available </w:t>
      </w:r>
    </w:p>
    <w:p w:rsidR="00452DA2" w:rsidRDefault="00452DA2" w:rsidP="00452DA2">
      <w:pPr>
        <w:pStyle w:val="Default"/>
        <w:spacing w:after="22"/>
        <w:rPr>
          <w:rFonts w:ascii="Calibri" w:hAnsi="Calibri" w:cs="Calibri"/>
          <w:sz w:val="23"/>
          <w:szCs w:val="23"/>
        </w:rPr>
      </w:pPr>
      <w:r>
        <w:rPr>
          <w:rFonts w:ascii="Calibri" w:hAnsi="Calibri" w:cs="Calibri"/>
          <w:sz w:val="23"/>
          <w:szCs w:val="23"/>
        </w:rPr>
        <w:t xml:space="preserve">VII. Evaluation Criteria </w:t>
      </w:r>
    </w:p>
    <w:p w:rsidR="00452DA2" w:rsidRDefault="00452DA2" w:rsidP="00452DA2">
      <w:pPr>
        <w:pStyle w:val="Default"/>
        <w:spacing w:after="22"/>
        <w:rPr>
          <w:rFonts w:ascii="Calibri" w:hAnsi="Calibri" w:cs="Calibri"/>
          <w:sz w:val="23"/>
          <w:szCs w:val="23"/>
        </w:rPr>
      </w:pPr>
      <w:r>
        <w:rPr>
          <w:rFonts w:ascii="Calibri" w:hAnsi="Calibri" w:cs="Calibri"/>
          <w:sz w:val="23"/>
          <w:szCs w:val="23"/>
        </w:rPr>
        <w:t xml:space="preserve">VIII. Presentation Format and Submission of Project Proposals </w:t>
      </w:r>
    </w:p>
    <w:p w:rsidR="00452DA2" w:rsidRDefault="00452DA2" w:rsidP="00452DA2">
      <w:pPr>
        <w:pStyle w:val="Default"/>
        <w:rPr>
          <w:rFonts w:ascii="Calibri" w:hAnsi="Calibri" w:cs="Calibri"/>
          <w:sz w:val="23"/>
          <w:szCs w:val="23"/>
        </w:rPr>
      </w:pPr>
      <w:r>
        <w:rPr>
          <w:rFonts w:ascii="Calibri" w:hAnsi="Calibri" w:cs="Calibri"/>
          <w:sz w:val="23"/>
          <w:szCs w:val="23"/>
        </w:rPr>
        <w:t xml:space="preserve">IX. Announcement of Funding Decision and Payments </w:t>
      </w:r>
    </w:p>
    <w:p w:rsidR="00452DA2" w:rsidRDefault="00452DA2" w:rsidP="00452DA2">
      <w:pPr>
        <w:pStyle w:val="Default"/>
        <w:rPr>
          <w:rFonts w:ascii="Calibri" w:hAnsi="Calibri" w:cs="Calibri"/>
          <w:sz w:val="23"/>
          <w:szCs w:val="23"/>
        </w:rPr>
      </w:pPr>
    </w:p>
    <w:p w:rsidR="00452DA2" w:rsidRDefault="00452DA2" w:rsidP="00452DA2">
      <w:pPr>
        <w:pStyle w:val="Default"/>
        <w:rPr>
          <w:rFonts w:ascii="Calibri" w:hAnsi="Calibri" w:cs="Calibri"/>
          <w:b/>
          <w:bCs/>
          <w:sz w:val="22"/>
          <w:szCs w:val="22"/>
        </w:rPr>
      </w:pPr>
    </w:p>
    <w:p w:rsidR="00452DA2" w:rsidRDefault="00452DA2" w:rsidP="005A0CFC">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sz w:val="22"/>
          <w:szCs w:val="22"/>
        </w:rPr>
      </w:pPr>
      <w:r>
        <w:rPr>
          <w:rFonts w:ascii="Calibri" w:hAnsi="Calibri" w:cs="Calibri"/>
          <w:b/>
          <w:bCs/>
          <w:sz w:val="22"/>
          <w:szCs w:val="22"/>
        </w:rPr>
        <w:t xml:space="preserve">I. General Presentation </w:t>
      </w:r>
    </w:p>
    <w:p w:rsidR="008B4011" w:rsidRDefault="008B4011" w:rsidP="00452DA2">
      <w:pPr>
        <w:pStyle w:val="Default"/>
        <w:rPr>
          <w:rFonts w:ascii="Calibri" w:hAnsi="Calibri" w:cs="Calibri"/>
          <w:sz w:val="22"/>
          <w:szCs w:val="22"/>
        </w:rPr>
      </w:pPr>
    </w:p>
    <w:p w:rsidR="00452DA2" w:rsidRDefault="00452DA2" w:rsidP="005A0CFC">
      <w:pPr>
        <w:pStyle w:val="Default"/>
        <w:ind w:firstLine="284"/>
        <w:rPr>
          <w:rFonts w:ascii="Calibri" w:hAnsi="Calibri" w:cs="Calibri"/>
          <w:sz w:val="22"/>
          <w:szCs w:val="22"/>
        </w:rPr>
      </w:pPr>
      <w:r>
        <w:rPr>
          <w:rFonts w:ascii="Calibri" w:hAnsi="Calibri" w:cs="Calibri"/>
          <w:sz w:val="22"/>
          <w:szCs w:val="22"/>
        </w:rPr>
        <w:t xml:space="preserve">The Canada Fund for Local Initiatives (CFLI) is an important component of the Canadian Government's development assistance envelope. Reflecting the priorities of the Government of Canada in the </w:t>
      </w:r>
      <w:r w:rsidR="0062401A">
        <w:rPr>
          <w:rFonts w:ascii="Calibri" w:hAnsi="Calibri" w:cs="Calibri"/>
          <w:sz w:val="22"/>
          <w:szCs w:val="22"/>
        </w:rPr>
        <w:t xml:space="preserve">world </w:t>
      </w:r>
      <w:r>
        <w:rPr>
          <w:rFonts w:ascii="Calibri" w:hAnsi="Calibri" w:cs="Calibri"/>
          <w:sz w:val="22"/>
          <w:szCs w:val="22"/>
        </w:rPr>
        <w:t>and taking into account the socioeconomic and political context in the</w:t>
      </w:r>
      <w:r w:rsidR="005A0CFC">
        <w:rPr>
          <w:rFonts w:ascii="Calibri" w:hAnsi="Calibri" w:cs="Calibri"/>
          <w:sz w:val="22"/>
          <w:szCs w:val="22"/>
        </w:rPr>
        <w:t xml:space="preserve"> region, </w:t>
      </w:r>
      <w:r>
        <w:rPr>
          <w:rFonts w:ascii="Calibri" w:hAnsi="Calibri" w:cs="Calibri"/>
          <w:sz w:val="22"/>
          <w:szCs w:val="22"/>
        </w:rPr>
        <w:t xml:space="preserve">the CFLI allows the </w:t>
      </w:r>
      <w:r w:rsidR="005A0CFC">
        <w:rPr>
          <w:rFonts w:ascii="Calibri" w:hAnsi="Calibri" w:cs="Calibri"/>
          <w:sz w:val="22"/>
          <w:szCs w:val="22"/>
        </w:rPr>
        <w:t>government of Canada to support</w:t>
      </w:r>
      <w:r w:rsidR="0062401A">
        <w:rPr>
          <w:rFonts w:ascii="Calibri" w:hAnsi="Calibri" w:cs="Calibri"/>
          <w:sz w:val="22"/>
          <w:szCs w:val="22"/>
        </w:rPr>
        <w:t xml:space="preserve"> </w:t>
      </w:r>
      <w:r>
        <w:rPr>
          <w:rFonts w:ascii="Calibri" w:hAnsi="Calibri" w:cs="Calibri"/>
          <w:sz w:val="22"/>
          <w:szCs w:val="22"/>
        </w:rPr>
        <w:t>initiatives</w:t>
      </w:r>
      <w:r w:rsidR="0062401A">
        <w:rPr>
          <w:rFonts w:ascii="Calibri" w:hAnsi="Calibri" w:cs="Calibri"/>
          <w:sz w:val="22"/>
          <w:szCs w:val="22"/>
        </w:rPr>
        <w:t xml:space="preserve"> from </w:t>
      </w:r>
      <w:r w:rsidR="0062401A" w:rsidRPr="00E6023B">
        <w:rPr>
          <w:rFonts w:ascii="Calibri" w:hAnsi="Calibri" w:cs="Calibri"/>
          <w:b/>
          <w:sz w:val="22"/>
          <w:szCs w:val="22"/>
        </w:rPr>
        <w:t xml:space="preserve">Turkey, </w:t>
      </w:r>
      <w:r w:rsidR="005A0CFC" w:rsidRPr="00E6023B">
        <w:rPr>
          <w:rFonts w:ascii="Calibri" w:hAnsi="Calibri" w:cs="Calibri"/>
          <w:b/>
          <w:sz w:val="22"/>
          <w:szCs w:val="22"/>
        </w:rPr>
        <w:t xml:space="preserve">Azerbaijan, </w:t>
      </w:r>
      <w:r w:rsidR="0062401A" w:rsidRPr="00E6023B">
        <w:rPr>
          <w:rFonts w:ascii="Calibri" w:hAnsi="Calibri" w:cs="Calibri"/>
          <w:b/>
          <w:sz w:val="22"/>
          <w:szCs w:val="22"/>
        </w:rPr>
        <w:t xml:space="preserve">Georgia, </w:t>
      </w:r>
      <w:r w:rsidR="005A0CFC" w:rsidRPr="00E6023B">
        <w:rPr>
          <w:rFonts w:ascii="Calibri" w:hAnsi="Calibri" w:cs="Calibri"/>
          <w:b/>
          <w:sz w:val="22"/>
          <w:szCs w:val="22"/>
        </w:rPr>
        <w:t xml:space="preserve">Syria </w:t>
      </w:r>
      <w:r w:rsidR="0062401A" w:rsidRPr="00E6023B">
        <w:rPr>
          <w:rFonts w:ascii="Calibri" w:hAnsi="Calibri" w:cs="Calibri"/>
          <w:b/>
          <w:sz w:val="22"/>
          <w:szCs w:val="22"/>
        </w:rPr>
        <w:t>and Turkmenistan,</w:t>
      </w:r>
      <w:r w:rsidRPr="00E6023B">
        <w:rPr>
          <w:rFonts w:ascii="Calibri" w:hAnsi="Calibri" w:cs="Calibri"/>
          <w:b/>
          <w:sz w:val="22"/>
          <w:szCs w:val="22"/>
        </w:rPr>
        <w:t xml:space="preserve"> </w:t>
      </w:r>
      <w:r>
        <w:rPr>
          <w:rFonts w:ascii="Calibri" w:hAnsi="Calibri" w:cs="Calibri"/>
          <w:sz w:val="22"/>
          <w:szCs w:val="22"/>
        </w:rPr>
        <w:t xml:space="preserve">which fall under any one of the following five thematic areas: </w:t>
      </w:r>
    </w:p>
    <w:p w:rsidR="00452DA2" w:rsidRDefault="00452DA2" w:rsidP="00452DA2">
      <w:pPr>
        <w:pStyle w:val="Default"/>
        <w:spacing w:after="142"/>
        <w:ind w:left="709" w:hanging="425"/>
        <w:rPr>
          <w:rFonts w:ascii="Calibri" w:hAnsi="Calibri" w:cs="Calibri"/>
          <w:sz w:val="26"/>
          <w:szCs w:val="26"/>
        </w:rPr>
      </w:pPr>
      <w:r>
        <w:rPr>
          <w:rFonts w:ascii="Wingdings" w:hAnsi="Wingdings" w:cs="Wingdings"/>
          <w:sz w:val="26"/>
          <w:szCs w:val="26"/>
        </w:rPr>
        <w:t></w:t>
      </w:r>
      <w:r>
        <w:rPr>
          <w:rFonts w:ascii="Wingdings" w:hAnsi="Wingdings" w:cs="Wingdings"/>
          <w:sz w:val="26"/>
          <w:szCs w:val="26"/>
        </w:rPr>
        <w:t></w:t>
      </w:r>
      <w:r>
        <w:rPr>
          <w:rFonts w:ascii="Calibri" w:hAnsi="Calibri" w:cs="Calibri"/>
          <w:b/>
          <w:bCs/>
          <w:sz w:val="26"/>
          <w:szCs w:val="26"/>
        </w:rPr>
        <w:t xml:space="preserve">Empowering women and girls and promoting gender equality </w:t>
      </w:r>
    </w:p>
    <w:p w:rsidR="00452DA2" w:rsidRDefault="00452DA2" w:rsidP="00452DA2">
      <w:pPr>
        <w:pStyle w:val="Default"/>
        <w:spacing w:after="142"/>
        <w:ind w:left="709" w:hanging="425"/>
        <w:rPr>
          <w:rFonts w:ascii="Calibri" w:hAnsi="Calibri" w:cs="Calibri"/>
          <w:sz w:val="26"/>
          <w:szCs w:val="26"/>
        </w:rPr>
      </w:pPr>
      <w:r>
        <w:rPr>
          <w:rFonts w:ascii="Wingdings" w:hAnsi="Wingdings" w:cs="Wingdings"/>
          <w:sz w:val="26"/>
          <w:szCs w:val="26"/>
        </w:rPr>
        <w:t></w:t>
      </w:r>
      <w:r>
        <w:rPr>
          <w:rFonts w:ascii="Wingdings" w:hAnsi="Wingdings" w:cs="Wingdings"/>
          <w:sz w:val="26"/>
          <w:szCs w:val="26"/>
        </w:rPr>
        <w:t></w:t>
      </w:r>
      <w:r>
        <w:rPr>
          <w:rFonts w:ascii="Calibri" w:hAnsi="Calibri" w:cs="Calibri"/>
          <w:b/>
          <w:bCs/>
          <w:sz w:val="26"/>
          <w:szCs w:val="26"/>
        </w:rPr>
        <w:t xml:space="preserve">Promoting human development, specifically in the areas of health, nutrition, and education </w:t>
      </w:r>
    </w:p>
    <w:p w:rsidR="00452DA2" w:rsidRDefault="00452DA2" w:rsidP="00452DA2">
      <w:pPr>
        <w:pStyle w:val="Default"/>
        <w:spacing w:after="142"/>
        <w:ind w:left="709" w:hanging="425"/>
        <w:rPr>
          <w:rFonts w:ascii="Calibri" w:hAnsi="Calibri" w:cs="Calibri"/>
          <w:sz w:val="26"/>
          <w:szCs w:val="26"/>
        </w:rPr>
      </w:pPr>
      <w:r>
        <w:rPr>
          <w:rFonts w:ascii="Wingdings" w:hAnsi="Wingdings" w:cs="Wingdings"/>
          <w:sz w:val="26"/>
          <w:szCs w:val="26"/>
        </w:rPr>
        <w:t></w:t>
      </w:r>
      <w:r>
        <w:rPr>
          <w:rFonts w:ascii="Wingdings" w:hAnsi="Wingdings" w:cs="Wingdings"/>
          <w:sz w:val="26"/>
          <w:szCs w:val="26"/>
        </w:rPr>
        <w:t></w:t>
      </w:r>
      <w:r>
        <w:rPr>
          <w:rFonts w:ascii="Calibri" w:hAnsi="Calibri" w:cs="Calibri"/>
          <w:b/>
          <w:bCs/>
          <w:sz w:val="26"/>
          <w:szCs w:val="26"/>
        </w:rPr>
        <w:t xml:space="preserve">Championing human rights, inclusive and accountable governance, democracy, peaceful pluralism, and respect for diversity </w:t>
      </w:r>
    </w:p>
    <w:p w:rsidR="00452DA2" w:rsidRDefault="00452DA2" w:rsidP="00452DA2">
      <w:pPr>
        <w:pStyle w:val="Default"/>
        <w:spacing w:after="142"/>
        <w:ind w:left="709" w:hanging="425"/>
        <w:rPr>
          <w:rFonts w:ascii="Calibri" w:hAnsi="Calibri" w:cs="Calibri"/>
          <w:sz w:val="26"/>
          <w:szCs w:val="26"/>
        </w:rPr>
      </w:pPr>
      <w:r>
        <w:rPr>
          <w:rFonts w:ascii="Wingdings" w:hAnsi="Wingdings" w:cs="Wingdings"/>
          <w:sz w:val="26"/>
          <w:szCs w:val="26"/>
        </w:rPr>
        <w:t></w:t>
      </w:r>
      <w:r>
        <w:rPr>
          <w:rFonts w:ascii="Wingdings" w:hAnsi="Wingdings" w:cs="Wingdings"/>
          <w:sz w:val="26"/>
          <w:szCs w:val="26"/>
        </w:rPr>
        <w:t></w:t>
      </w:r>
      <w:r>
        <w:rPr>
          <w:rFonts w:ascii="Calibri" w:hAnsi="Calibri" w:cs="Calibri"/>
          <w:b/>
          <w:bCs/>
          <w:sz w:val="26"/>
          <w:szCs w:val="26"/>
        </w:rPr>
        <w:t xml:space="preserve">Supporting inclusive and green economic growth </w:t>
      </w:r>
    </w:p>
    <w:p w:rsidR="00452DA2" w:rsidRDefault="00452DA2" w:rsidP="00452DA2">
      <w:pPr>
        <w:pStyle w:val="Default"/>
        <w:spacing w:after="142"/>
        <w:ind w:left="709" w:hanging="425"/>
        <w:rPr>
          <w:rFonts w:ascii="Calibri" w:hAnsi="Calibri" w:cs="Calibri"/>
          <w:sz w:val="26"/>
          <w:szCs w:val="26"/>
        </w:rPr>
      </w:pPr>
      <w:r>
        <w:rPr>
          <w:rFonts w:ascii="Wingdings" w:hAnsi="Wingdings" w:cs="Wingdings"/>
          <w:sz w:val="26"/>
          <w:szCs w:val="26"/>
        </w:rPr>
        <w:t></w:t>
      </w:r>
      <w:r>
        <w:rPr>
          <w:rFonts w:ascii="Wingdings" w:hAnsi="Wingdings" w:cs="Wingdings"/>
          <w:sz w:val="26"/>
          <w:szCs w:val="26"/>
        </w:rPr>
        <w:t></w:t>
      </w:r>
      <w:r>
        <w:rPr>
          <w:rFonts w:ascii="Calibri" w:hAnsi="Calibri" w:cs="Calibri"/>
          <w:b/>
          <w:bCs/>
          <w:sz w:val="26"/>
          <w:szCs w:val="26"/>
        </w:rPr>
        <w:t xml:space="preserve">Promoting action on the environment, including water and climate change </w:t>
      </w:r>
    </w:p>
    <w:p w:rsidR="00452DA2" w:rsidRDefault="00452DA2" w:rsidP="00452DA2">
      <w:pPr>
        <w:pStyle w:val="Default"/>
        <w:ind w:left="709" w:hanging="425"/>
        <w:rPr>
          <w:rFonts w:ascii="Calibri" w:hAnsi="Calibri" w:cs="Calibri"/>
          <w:sz w:val="26"/>
          <w:szCs w:val="26"/>
        </w:rPr>
      </w:pPr>
      <w:r>
        <w:rPr>
          <w:rFonts w:ascii="Wingdings" w:hAnsi="Wingdings" w:cs="Wingdings"/>
          <w:sz w:val="26"/>
          <w:szCs w:val="26"/>
        </w:rPr>
        <w:t></w:t>
      </w:r>
      <w:r>
        <w:rPr>
          <w:rFonts w:ascii="Wingdings" w:hAnsi="Wingdings" w:cs="Wingdings"/>
          <w:sz w:val="26"/>
          <w:szCs w:val="26"/>
        </w:rPr>
        <w:t></w:t>
      </w:r>
      <w:r>
        <w:rPr>
          <w:rFonts w:ascii="Calibri" w:hAnsi="Calibri" w:cs="Calibri"/>
          <w:b/>
          <w:bCs/>
          <w:sz w:val="26"/>
          <w:szCs w:val="26"/>
        </w:rPr>
        <w:t xml:space="preserve">Promoting peace and security </w:t>
      </w:r>
    </w:p>
    <w:p w:rsidR="00452DA2" w:rsidRDefault="00452DA2" w:rsidP="00452DA2">
      <w:pPr>
        <w:pStyle w:val="Default"/>
        <w:rPr>
          <w:rFonts w:ascii="Calibri" w:hAnsi="Calibri" w:cs="Calibri"/>
          <w:sz w:val="26"/>
          <w:szCs w:val="26"/>
        </w:rPr>
      </w:pPr>
    </w:p>
    <w:p w:rsidR="00452DA2" w:rsidRDefault="00452DA2" w:rsidP="005A0CFC">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Pr>
          <w:rFonts w:ascii="Calibri" w:hAnsi="Calibri" w:cs="Calibri"/>
          <w:b/>
          <w:bCs/>
          <w:sz w:val="22"/>
          <w:szCs w:val="22"/>
        </w:rPr>
        <w:t xml:space="preserve">II. Eligible Organizations </w:t>
      </w:r>
    </w:p>
    <w:p w:rsidR="008B4011" w:rsidRDefault="008B4011" w:rsidP="00452DA2">
      <w:pPr>
        <w:pStyle w:val="Default"/>
        <w:rPr>
          <w:rFonts w:ascii="Calibri" w:hAnsi="Calibri" w:cs="Calibri"/>
          <w:sz w:val="22"/>
          <w:szCs w:val="22"/>
        </w:rPr>
      </w:pPr>
    </w:p>
    <w:p w:rsidR="00452DA2" w:rsidRDefault="00452DA2" w:rsidP="005A0CFC">
      <w:pPr>
        <w:pStyle w:val="Default"/>
        <w:ind w:firstLine="360"/>
        <w:rPr>
          <w:rFonts w:ascii="Calibri" w:hAnsi="Calibri" w:cs="Calibri"/>
          <w:sz w:val="22"/>
          <w:szCs w:val="22"/>
        </w:rPr>
      </w:pPr>
      <w:r>
        <w:rPr>
          <w:rFonts w:ascii="Calibri" w:hAnsi="Calibri" w:cs="Calibri"/>
          <w:sz w:val="22"/>
          <w:szCs w:val="22"/>
        </w:rPr>
        <w:t xml:space="preserve">Projects eligible for the Canada Fund for Local Initiatives are those submitted by: </w:t>
      </w:r>
    </w:p>
    <w:p w:rsidR="00452DA2" w:rsidRDefault="00452DA2" w:rsidP="00452DA2">
      <w:pPr>
        <w:pStyle w:val="Default"/>
        <w:numPr>
          <w:ilvl w:val="0"/>
          <w:numId w:val="1"/>
        </w:numPr>
        <w:spacing w:after="150"/>
        <w:rPr>
          <w:rFonts w:ascii="Calibri" w:hAnsi="Calibri" w:cs="Calibri"/>
          <w:sz w:val="22"/>
          <w:szCs w:val="22"/>
        </w:rPr>
      </w:pPr>
      <w:r>
        <w:rPr>
          <w:rFonts w:ascii="Calibri" w:hAnsi="Calibri" w:cs="Calibri"/>
          <w:sz w:val="22"/>
          <w:szCs w:val="22"/>
        </w:rPr>
        <w:t xml:space="preserve">Non-governmental, community and not-for-profit organizations </w:t>
      </w:r>
    </w:p>
    <w:p w:rsidR="00452DA2" w:rsidRDefault="00452DA2" w:rsidP="00452DA2">
      <w:pPr>
        <w:pStyle w:val="Default"/>
        <w:numPr>
          <w:ilvl w:val="0"/>
          <w:numId w:val="1"/>
        </w:numPr>
        <w:spacing w:after="150"/>
        <w:rPr>
          <w:rFonts w:ascii="Calibri" w:hAnsi="Calibri" w:cs="Calibri"/>
          <w:sz w:val="22"/>
          <w:szCs w:val="22"/>
        </w:rPr>
      </w:pPr>
      <w:r>
        <w:rPr>
          <w:rFonts w:ascii="Calibri" w:hAnsi="Calibri" w:cs="Calibri"/>
          <w:sz w:val="22"/>
          <w:szCs w:val="22"/>
        </w:rPr>
        <w:t xml:space="preserve">Academic institutions and think-tanks </w:t>
      </w:r>
    </w:p>
    <w:p w:rsidR="00452DA2" w:rsidRDefault="00452DA2" w:rsidP="00452DA2">
      <w:pPr>
        <w:pStyle w:val="Default"/>
        <w:numPr>
          <w:ilvl w:val="0"/>
          <w:numId w:val="1"/>
        </w:numPr>
        <w:spacing w:after="150"/>
        <w:rPr>
          <w:rFonts w:ascii="Calibri" w:hAnsi="Calibri" w:cs="Calibri"/>
          <w:sz w:val="22"/>
          <w:szCs w:val="22"/>
        </w:rPr>
      </w:pPr>
      <w:r>
        <w:rPr>
          <w:rFonts w:ascii="Calibri" w:hAnsi="Calibri" w:cs="Calibri"/>
          <w:sz w:val="22"/>
          <w:szCs w:val="22"/>
        </w:rPr>
        <w:lastRenderedPageBreak/>
        <w:t xml:space="preserve">International, intergovernmental, multilateral and regional institutions, organizations and agencies working on local development activities </w:t>
      </w:r>
    </w:p>
    <w:p w:rsidR="00452DA2" w:rsidRDefault="00452DA2" w:rsidP="00452DA2">
      <w:pPr>
        <w:pStyle w:val="Default"/>
        <w:numPr>
          <w:ilvl w:val="0"/>
          <w:numId w:val="1"/>
        </w:numPr>
        <w:spacing w:after="150"/>
        <w:rPr>
          <w:rFonts w:ascii="Calibri" w:hAnsi="Calibri" w:cs="Calibri"/>
          <w:sz w:val="22"/>
          <w:szCs w:val="22"/>
        </w:rPr>
      </w:pPr>
      <w:r>
        <w:rPr>
          <w:rFonts w:ascii="Calibri" w:hAnsi="Calibri" w:cs="Calibri"/>
          <w:sz w:val="22"/>
          <w:szCs w:val="22"/>
        </w:rPr>
        <w:t xml:space="preserve">Municipal, regional or national government institutions or agencies working on local projects </w:t>
      </w:r>
    </w:p>
    <w:p w:rsidR="00452DA2" w:rsidRDefault="00452DA2" w:rsidP="00452DA2">
      <w:pPr>
        <w:pStyle w:val="Default"/>
        <w:numPr>
          <w:ilvl w:val="0"/>
          <w:numId w:val="1"/>
        </w:numPr>
        <w:rPr>
          <w:rFonts w:ascii="Calibri" w:hAnsi="Calibri" w:cs="Calibri"/>
          <w:sz w:val="22"/>
          <w:szCs w:val="22"/>
        </w:rPr>
      </w:pPr>
      <w:r>
        <w:rPr>
          <w:rFonts w:ascii="Calibri" w:hAnsi="Calibri" w:cs="Calibri"/>
          <w:sz w:val="22"/>
          <w:szCs w:val="22"/>
        </w:rPr>
        <w:t xml:space="preserve">Canadian non-governmental and not-for-profit organizations that are working on development activities in cooperation with local partners </w:t>
      </w:r>
    </w:p>
    <w:p w:rsidR="00452DA2" w:rsidRDefault="00452DA2" w:rsidP="00452DA2">
      <w:pPr>
        <w:pStyle w:val="Default"/>
        <w:rPr>
          <w:rFonts w:ascii="Calibri" w:hAnsi="Calibri" w:cs="Calibri"/>
          <w:sz w:val="22"/>
          <w:szCs w:val="22"/>
        </w:rPr>
      </w:pPr>
    </w:p>
    <w:p w:rsidR="00452DA2" w:rsidRDefault="00452DA2" w:rsidP="005A0CFC">
      <w:pPr>
        <w:pStyle w:val="Default"/>
        <w:ind w:firstLine="360"/>
        <w:rPr>
          <w:rFonts w:ascii="Calibri" w:hAnsi="Calibri" w:cs="Calibri"/>
          <w:sz w:val="22"/>
          <w:szCs w:val="22"/>
        </w:rPr>
      </w:pPr>
      <w:r>
        <w:rPr>
          <w:rFonts w:ascii="Calibri" w:hAnsi="Calibri" w:cs="Calibri"/>
          <w:sz w:val="22"/>
          <w:szCs w:val="22"/>
        </w:rPr>
        <w:t xml:space="preserve">Eligible organizations must be properly constituted, have legal status granted by the competent authority and possess a bank account opened in the name of the institution. Those that do not meet these requirements may submit their project through </w:t>
      </w:r>
      <w:r w:rsidR="008B4011">
        <w:rPr>
          <w:rFonts w:ascii="Calibri" w:hAnsi="Calibri" w:cs="Calibri"/>
          <w:sz w:val="22"/>
          <w:szCs w:val="22"/>
        </w:rPr>
        <w:t xml:space="preserve">a partner </w:t>
      </w:r>
      <w:r>
        <w:rPr>
          <w:rFonts w:ascii="Calibri" w:hAnsi="Calibri" w:cs="Calibri"/>
          <w:sz w:val="22"/>
          <w:szCs w:val="22"/>
        </w:rPr>
        <w:t xml:space="preserve">organization sponsoring the project to fulfil the role of intermediary and to take responsibility for the implementation of the initiative. </w:t>
      </w:r>
    </w:p>
    <w:p w:rsidR="00452DA2" w:rsidRDefault="00452DA2" w:rsidP="00452DA2">
      <w:pPr>
        <w:pStyle w:val="Default"/>
        <w:rPr>
          <w:rFonts w:ascii="Calibri" w:hAnsi="Calibri" w:cs="Calibri"/>
          <w:b/>
          <w:bCs/>
          <w:sz w:val="22"/>
          <w:szCs w:val="22"/>
        </w:rPr>
      </w:pPr>
    </w:p>
    <w:p w:rsidR="00452DA2" w:rsidRDefault="00452DA2" w:rsidP="005A0CFC">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Pr>
          <w:rFonts w:ascii="Calibri" w:hAnsi="Calibri" w:cs="Calibri"/>
          <w:b/>
          <w:bCs/>
          <w:sz w:val="22"/>
          <w:szCs w:val="22"/>
        </w:rPr>
        <w:t xml:space="preserve">III. Requirements for Application </w:t>
      </w:r>
    </w:p>
    <w:p w:rsidR="008B4011" w:rsidRDefault="008B4011" w:rsidP="00452DA2">
      <w:pPr>
        <w:pStyle w:val="Default"/>
        <w:rPr>
          <w:rFonts w:ascii="Calibri" w:hAnsi="Calibri" w:cs="Calibri"/>
          <w:sz w:val="22"/>
          <w:szCs w:val="22"/>
        </w:rPr>
      </w:pPr>
    </w:p>
    <w:p w:rsidR="00452DA2" w:rsidRDefault="00452DA2" w:rsidP="00452DA2">
      <w:pPr>
        <w:pStyle w:val="Default"/>
        <w:rPr>
          <w:rFonts w:ascii="Calibri" w:hAnsi="Calibri" w:cs="Calibri"/>
          <w:sz w:val="22"/>
          <w:szCs w:val="22"/>
        </w:rPr>
      </w:pPr>
      <w:r>
        <w:rPr>
          <w:rFonts w:ascii="Calibri" w:hAnsi="Calibri" w:cs="Calibri"/>
          <w:sz w:val="22"/>
          <w:szCs w:val="22"/>
        </w:rPr>
        <w:t xml:space="preserve">Projects eligible for assistance from the Canada Fund must: </w:t>
      </w:r>
    </w:p>
    <w:p w:rsidR="00452DA2" w:rsidRDefault="00452DA2" w:rsidP="00452DA2">
      <w:pPr>
        <w:pStyle w:val="Default"/>
        <w:numPr>
          <w:ilvl w:val="0"/>
          <w:numId w:val="1"/>
        </w:numPr>
        <w:spacing w:after="27"/>
        <w:rPr>
          <w:rFonts w:ascii="Calibri" w:hAnsi="Calibri" w:cs="Calibri"/>
          <w:sz w:val="22"/>
          <w:szCs w:val="22"/>
        </w:rPr>
      </w:pPr>
      <w:r>
        <w:rPr>
          <w:rFonts w:ascii="Calibri" w:hAnsi="Calibri" w:cs="Calibri"/>
          <w:sz w:val="22"/>
          <w:szCs w:val="22"/>
        </w:rPr>
        <w:t xml:space="preserve">Match one or more of the priority themes of the Canada Fund for Local Initiatives (see Section I) </w:t>
      </w:r>
    </w:p>
    <w:p w:rsidR="00452DA2" w:rsidRDefault="00452DA2" w:rsidP="00452DA2">
      <w:pPr>
        <w:pStyle w:val="Default"/>
        <w:numPr>
          <w:ilvl w:val="0"/>
          <w:numId w:val="1"/>
        </w:numPr>
        <w:spacing w:after="27"/>
        <w:rPr>
          <w:rFonts w:ascii="Calibri" w:hAnsi="Calibri" w:cs="Calibri"/>
          <w:sz w:val="22"/>
          <w:szCs w:val="22"/>
        </w:rPr>
      </w:pPr>
      <w:r>
        <w:rPr>
          <w:rFonts w:ascii="Calibri" w:hAnsi="Calibri" w:cs="Calibri"/>
          <w:sz w:val="22"/>
          <w:szCs w:val="22"/>
        </w:rPr>
        <w:t xml:space="preserve">Represent a development activity rather than an application for funds to put towards the acquisition of equipment or materials </w:t>
      </w:r>
    </w:p>
    <w:p w:rsidR="00452DA2" w:rsidRDefault="005A0CFC" w:rsidP="00452DA2">
      <w:pPr>
        <w:pStyle w:val="Default"/>
        <w:numPr>
          <w:ilvl w:val="0"/>
          <w:numId w:val="1"/>
        </w:numPr>
        <w:spacing w:after="27"/>
        <w:rPr>
          <w:rFonts w:ascii="Calibri" w:hAnsi="Calibri" w:cs="Calibri"/>
          <w:sz w:val="22"/>
          <w:szCs w:val="22"/>
        </w:rPr>
      </w:pPr>
      <w:r>
        <w:rPr>
          <w:rFonts w:ascii="Calibri" w:hAnsi="Calibri" w:cs="Calibri"/>
          <w:sz w:val="22"/>
          <w:szCs w:val="22"/>
        </w:rPr>
        <w:t>Have a maximum duration of 7</w:t>
      </w:r>
      <w:r w:rsidR="00452DA2">
        <w:rPr>
          <w:rFonts w:ascii="Calibri" w:hAnsi="Calibri" w:cs="Calibri"/>
          <w:sz w:val="22"/>
          <w:szCs w:val="22"/>
        </w:rPr>
        <w:t xml:space="preserve"> months, taking into account that all projects must take place between August 1, 2017 and </w:t>
      </w:r>
      <w:r w:rsidR="008B4011">
        <w:rPr>
          <w:rFonts w:ascii="Calibri" w:hAnsi="Calibri" w:cs="Calibri"/>
          <w:sz w:val="22"/>
          <w:szCs w:val="22"/>
        </w:rPr>
        <w:t>February 28</w:t>
      </w:r>
      <w:r w:rsidR="00452DA2">
        <w:rPr>
          <w:rFonts w:ascii="Calibri" w:hAnsi="Calibri" w:cs="Calibri"/>
          <w:sz w:val="22"/>
          <w:szCs w:val="22"/>
        </w:rPr>
        <w:t>, 2018</w:t>
      </w:r>
      <w:r>
        <w:rPr>
          <w:rFonts w:ascii="Calibri" w:hAnsi="Calibri" w:cs="Calibri"/>
          <w:sz w:val="22"/>
          <w:szCs w:val="22"/>
        </w:rPr>
        <w:t xml:space="preserve">. In exceptional circumstance, longer projects may be considered. </w:t>
      </w:r>
      <w:r w:rsidR="00452DA2">
        <w:rPr>
          <w:rFonts w:ascii="Calibri" w:hAnsi="Calibri" w:cs="Calibri"/>
          <w:sz w:val="22"/>
          <w:szCs w:val="22"/>
        </w:rPr>
        <w:t xml:space="preserve"> </w:t>
      </w:r>
    </w:p>
    <w:p w:rsidR="00452DA2" w:rsidRDefault="00452DA2" w:rsidP="00452DA2">
      <w:pPr>
        <w:pStyle w:val="Default"/>
        <w:numPr>
          <w:ilvl w:val="0"/>
          <w:numId w:val="1"/>
        </w:numPr>
        <w:rPr>
          <w:rFonts w:ascii="Calibri" w:hAnsi="Calibri" w:cs="Calibri"/>
          <w:sz w:val="22"/>
          <w:szCs w:val="22"/>
        </w:rPr>
      </w:pPr>
      <w:r>
        <w:rPr>
          <w:rFonts w:ascii="Calibri" w:hAnsi="Calibri" w:cs="Calibri"/>
          <w:sz w:val="22"/>
          <w:szCs w:val="22"/>
        </w:rPr>
        <w:t xml:space="preserve">Exclude recurrent costs. These should be financed by the beneficiary and/or partner organizations </w:t>
      </w:r>
    </w:p>
    <w:p w:rsidR="008B4011" w:rsidRPr="005A0CFC" w:rsidRDefault="008B4011" w:rsidP="008B4011">
      <w:pPr>
        <w:pStyle w:val="ListParagraph"/>
        <w:numPr>
          <w:ilvl w:val="0"/>
          <w:numId w:val="1"/>
        </w:numPr>
      </w:pPr>
      <w:r>
        <w:rPr>
          <w:lang w:val="en-US"/>
        </w:rPr>
        <w:t>A “</w:t>
      </w:r>
      <w:r>
        <w:rPr>
          <w:i/>
          <w:iCs/>
          <w:lang w:val="en-US"/>
        </w:rPr>
        <w:t xml:space="preserve">Project” </w:t>
      </w:r>
      <w:r w:rsidRPr="005A0CFC">
        <w:rPr>
          <w:iCs/>
          <w:lang w:val="en-US"/>
        </w:rPr>
        <w:t>is identif</w:t>
      </w:r>
      <w:r w:rsidR="005A0CFC">
        <w:rPr>
          <w:iCs/>
          <w:lang w:val="en-US"/>
        </w:rPr>
        <w:t>ied</w:t>
      </w:r>
      <w:r>
        <w:rPr>
          <w:i/>
          <w:iCs/>
          <w:lang w:val="en-US"/>
        </w:rPr>
        <w:t xml:space="preserve"> </w:t>
      </w:r>
      <w:r w:rsidRPr="005A0CFC">
        <w:rPr>
          <w:iCs/>
          <w:lang w:val="en-US"/>
        </w:rPr>
        <w:t>as</w:t>
      </w:r>
      <w:r w:rsidRPr="005A0CFC">
        <w:rPr>
          <w:lang w:val="en-US"/>
        </w:rPr>
        <w:t xml:space="preserve"> the recognition, definition and development of a program to improve a specific problem. </w:t>
      </w:r>
      <w:r w:rsidR="005A0CFC">
        <w:rPr>
          <w:iCs/>
          <w:lang w:val="en-US"/>
        </w:rPr>
        <w:t>Research</w:t>
      </w:r>
      <w:r w:rsidRPr="005A0CFC">
        <w:rPr>
          <w:iCs/>
          <w:lang w:val="en-US"/>
        </w:rPr>
        <w:t xml:space="preserve"> and Case Studies</w:t>
      </w:r>
      <w:r w:rsidRPr="005A0CFC">
        <w:rPr>
          <w:lang w:val="en-US"/>
        </w:rPr>
        <w:t xml:space="preserve"> are NOT considered p</w:t>
      </w:r>
      <w:r w:rsidRPr="005A0CFC">
        <w:rPr>
          <w:iCs/>
          <w:lang w:val="en-US"/>
        </w:rPr>
        <w:t>roject</w:t>
      </w:r>
      <w:r w:rsidRPr="005A0CFC">
        <w:rPr>
          <w:lang w:val="en-US"/>
        </w:rPr>
        <w:t>s, therefore a program based on the collection and analysis of information/data will not be considered eligible for funding. </w:t>
      </w:r>
    </w:p>
    <w:p w:rsidR="008B4011" w:rsidRPr="00BC6F97" w:rsidRDefault="008B4011" w:rsidP="005A0CFC">
      <w:pPr>
        <w:pStyle w:val="ListParagraph"/>
        <w:numPr>
          <w:ilvl w:val="0"/>
          <w:numId w:val="1"/>
        </w:numPr>
      </w:pPr>
      <w:r>
        <w:rPr>
          <w:lang w:val="en-US"/>
        </w:rPr>
        <w:t xml:space="preserve">It is mandatory for the project </w:t>
      </w:r>
      <w:r w:rsidR="00BC6F97">
        <w:rPr>
          <w:lang w:val="en-US"/>
        </w:rPr>
        <w:t xml:space="preserve">itself </w:t>
      </w:r>
      <w:r>
        <w:rPr>
          <w:lang w:val="en-US"/>
        </w:rPr>
        <w:t xml:space="preserve">to </w:t>
      </w:r>
      <w:r w:rsidR="00BC6F97">
        <w:rPr>
          <w:lang w:val="en-US"/>
        </w:rPr>
        <w:t>be</w:t>
      </w:r>
      <w:r>
        <w:rPr>
          <w:lang w:val="en-US"/>
        </w:rPr>
        <w:t xml:space="preserve"> no</w:t>
      </w:r>
      <w:r w:rsidR="00BC6F97">
        <w:rPr>
          <w:lang w:val="en-US"/>
        </w:rPr>
        <w:t>n</w:t>
      </w:r>
      <w:r>
        <w:rPr>
          <w:lang w:val="en-US"/>
        </w:rPr>
        <w:t>-profit</w:t>
      </w:r>
      <w:r w:rsidR="00BC6F97">
        <w:rPr>
          <w:lang w:val="en-US"/>
        </w:rPr>
        <w:t xml:space="preserve">, neither for the beneficiaries nor </w:t>
      </w:r>
      <w:r w:rsidR="005A0CFC">
        <w:rPr>
          <w:lang w:val="en-US"/>
        </w:rPr>
        <w:t xml:space="preserve">for the </w:t>
      </w:r>
      <w:r w:rsidR="00BC6F97">
        <w:rPr>
          <w:lang w:val="en-US"/>
        </w:rPr>
        <w:t>organization</w:t>
      </w:r>
      <w:r>
        <w:rPr>
          <w:lang w:val="en-US"/>
        </w:rPr>
        <w:t>.</w:t>
      </w:r>
    </w:p>
    <w:p w:rsidR="00452DA2" w:rsidRDefault="00452DA2" w:rsidP="00452DA2">
      <w:pPr>
        <w:pStyle w:val="Default"/>
        <w:rPr>
          <w:rFonts w:ascii="Calibri" w:hAnsi="Calibri" w:cs="Calibri"/>
          <w:sz w:val="22"/>
          <w:szCs w:val="22"/>
        </w:rPr>
      </w:pPr>
    </w:p>
    <w:p w:rsidR="00452DA2" w:rsidRDefault="00452DA2" w:rsidP="005A0CFC">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Pr>
          <w:rFonts w:ascii="Calibri" w:hAnsi="Calibri" w:cs="Calibri"/>
          <w:b/>
          <w:bCs/>
          <w:sz w:val="22"/>
          <w:szCs w:val="22"/>
        </w:rPr>
        <w:t xml:space="preserve">IV. Eligible and Non-Eligible Expenses </w:t>
      </w:r>
    </w:p>
    <w:p w:rsidR="00452DA2" w:rsidRDefault="00452DA2" w:rsidP="00452DA2">
      <w:pPr>
        <w:pStyle w:val="Default"/>
        <w:rPr>
          <w:rFonts w:ascii="Calibri" w:hAnsi="Calibri" w:cs="Calibri"/>
          <w:sz w:val="22"/>
          <w:szCs w:val="22"/>
        </w:rPr>
      </w:pPr>
    </w:p>
    <w:p w:rsidR="00452DA2" w:rsidRDefault="00452DA2" w:rsidP="000C70E1">
      <w:pPr>
        <w:pStyle w:val="Default"/>
        <w:rPr>
          <w:rFonts w:ascii="Calibri" w:hAnsi="Calibri" w:cs="Calibri"/>
          <w:sz w:val="22"/>
          <w:szCs w:val="22"/>
        </w:rPr>
      </w:pPr>
      <w:r>
        <w:rPr>
          <w:rFonts w:ascii="Calibri" w:hAnsi="Calibri" w:cs="Calibri"/>
          <w:sz w:val="22"/>
          <w:szCs w:val="22"/>
        </w:rPr>
        <w:t xml:space="preserve">CFLI funds may be used to finance the following expenses if they are used in the implementation of the project: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General/administrative costs related to project;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Operating expenses such as the rental or sale and/or construction of infrastructure or facilities;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Maintenance, shipping and/or transportation costs, including fuel;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Expenses related to civic education;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Expenses for conferences and events;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Expenses for hosting, except alcoholic beverages;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Training and expenses related to the implementation of training;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Expenses related to disclosure, communication and information;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Expenses for environmental assessment;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Legal expense and costs related to the project;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Media expenses; </w:t>
      </w:r>
    </w:p>
    <w:p w:rsidR="00452DA2" w:rsidRDefault="00452DA2" w:rsidP="00452DA2">
      <w:pPr>
        <w:pStyle w:val="Default"/>
        <w:spacing w:after="18"/>
        <w:rPr>
          <w:rFonts w:ascii="Calibri" w:hAnsi="Calibri" w:cs="Calibri"/>
          <w:sz w:val="22"/>
          <w:szCs w:val="22"/>
        </w:rPr>
      </w:pPr>
      <w:r>
        <w:rPr>
          <w:rFonts w:ascii="Calibri" w:hAnsi="Calibri" w:cs="Calibri"/>
          <w:sz w:val="22"/>
          <w:szCs w:val="22"/>
        </w:rPr>
        <w:lastRenderedPageBreak/>
        <w:t xml:space="preserve">- Publication costs;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Installation and rental of equipment;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Research expenses;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Expenses for wages in connection with project;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Expenses for translation and interpretation;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Travel expenses, however these must be negotiated rates, as low as possible, not to exceed full economy fare; (all international flights must be approved by the Embassy)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Rent or lease of vehicles; </w:t>
      </w:r>
    </w:p>
    <w:p w:rsidR="00452DA2" w:rsidRDefault="00452DA2" w:rsidP="00452DA2">
      <w:pPr>
        <w:pStyle w:val="Default"/>
        <w:rPr>
          <w:rFonts w:ascii="Calibri" w:hAnsi="Calibri" w:cs="Calibri"/>
          <w:sz w:val="22"/>
          <w:szCs w:val="22"/>
        </w:rPr>
      </w:pPr>
      <w:r>
        <w:rPr>
          <w:rFonts w:ascii="Calibri" w:hAnsi="Calibri" w:cs="Calibri"/>
          <w:sz w:val="22"/>
          <w:szCs w:val="22"/>
        </w:rPr>
        <w:t xml:space="preserve">- Other expenses directly related to the project. </w:t>
      </w:r>
    </w:p>
    <w:p w:rsidR="00452DA2" w:rsidRDefault="00452DA2" w:rsidP="00452DA2">
      <w:pPr>
        <w:pStyle w:val="Default"/>
        <w:rPr>
          <w:rFonts w:ascii="Calibri" w:hAnsi="Calibri" w:cs="Calibri"/>
          <w:sz w:val="22"/>
          <w:szCs w:val="22"/>
        </w:rPr>
      </w:pPr>
    </w:p>
    <w:p w:rsidR="00452DA2" w:rsidRDefault="00452DA2" w:rsidP="00452DA2">
      <w:pPr>
        <w:pStyle w:val="Default"/>
        <w:rPr>
          <w:rFonts w:ascii="Calibri" w:hAnsi="Calibri" w:cs="Calibri"/>
          <w:sz w:val="22"/>
          <w:szCs w:val="22"/>
        </w:rPr>
      </w:pPr>
      <w:r>
        <w:rPr>
          <w:rFonts w:ascii="Calibri" w:hAnsi="Calibri" w:cs="Calibri"/>
          <w:sz w:val="22"/>
          <w:szCs w:val="22"/>
        </w:rPr>
        <w:t xml:space="preserve">The following costs are </w:t>
      </w:r>
      <w:r>
        <w:rPr>
          <w:rFonts w:ascii="Calibri" w:hAnsi="Calibri" w:cs="Calibri"/>
          <w:b/>
          <w:bCs/>
          <w:sz w:val="22"/>
          <w:szCs w:val="22"/>
        </w:rPr>
        <w:t xml:space="preserve">not eligible </w:t>
      </w:r>
      <w:r>
        <w:rPr>
          <w:rFonts w:ascii="Calibri" w:hAnsi="Calibri" w:cs="Calibri"/>
          <w:sz w:val="22"/>
          <w:szCs w:val="22"/>
        </w:rPr>
        <w:t xml:space="preserve">for financing via the CFLI: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Nuclear technologies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Military assistance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Gifts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w:t>
      </w:r>
      <w:r w:rsidR="00BC6F97">
        <w:rPr>
          <w:rFonts w:ascii="Calibri" w:hAnsi="Calibri" w:cs="Calibri"/>
          <w:sz w:val="22"/>
          <w:szCs w:val="22"/>
        </w:rPr>
        <w:t>Acquisition</w:t>
      </w:r>
      <w:r>
        <w:rPr>
          <w:rFonts w:ascii="Calibri" w:hAnsi="Calibri" w:cs="Calibri"/>
          <w:sz w:val="22"/>
          <w:szCs w:val="22"/>
        </w:rPr>
        <w:t xml:space="preserve"> of luxury items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Direct support to governments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Recurrent costs of the organization, such as: rent, electricity, water, phone, internet, </w:t>
      </w:r>
      <w:proofErr w:type="spellStart"/>
      <w:r>
        <w:rPr>
          <w:rFonts w:ascii="Calibri" w:hAnsi="Calibri" w:cs="Calibri"/>
          <w:sz w:val="22"/>
          <w:szCs w:val="22"/>
        </w:rPr>
        <w:t>etc</w:t>
      </w:r>
      <w:proofErr w:type="spellEnd"/>
      <w:r>
        <w:rPr>
          <w:rFonts w:ascii="Calibri" w:hAnsi="Calibri" w:cs="Calibri"/>
          <w:sz w:val="22"/>
          <w:szCs w:val="22"/>
        </w:rPr>
        <w:t xml:space="preserve">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International flights (without prior approval from Embassy) </w:t>
      </w:r>
    </w:p>
    <w:p w:rsidR="00452DA2" w:rsidRDefault="00452DA2" w:rsidP="00452DA2">
      <w:pPr>
        <w:pStyle w:val="Default"/>
        <w:spacing w:after="18"/>
        <w:rPr>
          <w:rFonts w:ascii="Calibri" w:hAnsi="Calibri" w:cs="Calibri"/>
          <w:sz w:val="22"/>
          <w:szCs w:val="22"/>
        </w:rPr>
      </w:pPr>
      <w:r>
        <w:rPr>
          <w:rFonts w:ascii="Calibri" w:hAnsi="Calibri" w:cs="Calibri"/>
          <w:sz w:val="22"/>
          <w:szCs w:val="22"/>
        </w:rPr>
        <w:t xml:space="preserve">- Micro-financing </w:t>
      </w:r>
    </w:p>
    <w:p w:rsidR="00452DA2" w:rsidRDefault="00452DA2" w:rsidP="00452DA2">
      <w:pPr>
        <w:pStyle w:val="Default"/>
        <w:rPr>
          <w:rFonts w:ascii="Calibri" w:hAnsi="Calibri" w:cs="Calibri"/>
          <w:sz w:val="22"/>
          <w:szCs w:val="22"/>
        </w:rPr>
      </w:pPr>
      <w:r>
        <w:rPr>
          <w:rFonts w:ascii="Calibri" w:hAnsi="Calibri" w:cs="Calibri"/>
          <w:sz w:val="22"/>
          <w:szCs w:val="22"/>
        </w:rPr>
        <w:t xml:space="preserve">- Expenses committed before the signature of the agreement, or after the end of the contract date. </w:t>
      </w:r>
    </w:p>
    <w:p w:rsidR="00452DA2" w:rsidRDefault="00452DA2" w:rsidP="00452DA2">
      <w:pPr>
        <w:pStyle w:val="Default"/>
        <w:rPr>
          <w:rFonts w:ascii="Calibri" w:hAnsi="Calibri" w:cs="Calibri"/>
          <w:sz w:val="22"/>
          <w:szCs w:val="22"/>
        </w:rPr>
      </w:pPr>
    </w:p>
    <w:p w:rsidR="00452DA2" w:rsidRDefault="00452DA2" w:rsidP="005A0CFC">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Pr>
          <w:rFonts w:ascii="Calibri" w:hAnsi="Calibri" w:cs="Calibri"/>
          <w:b/>
          <w:bCs/>
          <w:sz w:val="22"/>
          <w:szCs w:val="22"/>
        </w:rPr>
        <w:t xml:space="preserve">V. Restrictions </w:t>
      </w:r>
    </w:p>
    <w:p w:rsidR="00BC6F97" w:rsidRDefault="00BC6F97" w:rsidP="005A0CFC">
      <w:pPr>
        <w:pStyle w:val="Default"/>
        <w:spacing w:after="30"/>
        <w:ind w:left="720"/>
        <w:rPr>
          <w:rFonts w:ascii="Calibri" w:hAnsi="Calibri" w:cs="Calibri"/>
          <w:sz w:val="22"/>
          <w:szCs w:val="22"/>
        </w:rPr>
      </w:pPr>
    </w:p>
    <w:p w:rsidR="00452DA2" w:rsidRDefault="00452DA2" w:rsidP="00452DA2">
      <w:pPr>
        <w:pStyle w:val="Default"/>
        <w:numPr>
          <w:ilvl w:val="0"/>
          <w:numId w:val="1"/>
        </w:numPr>
        <w:spacing w:after="30"/>
        <w:rPr>
          <w:rFonts w:ascii="Calibri" w:hAnsi="Calibri" w:cs="Calibri"/>
          <w:sz w:val="22"/>
          <w:szCs w:val="22"/>
        </w:rPr>
      </w:pPr>
      <w:r>
        <w:rPr>
          <w:rFonts w:ascii="Calibri" w:hAnsi="Calibri" w:cs="Calibri"/>
          <w:sz w:val="22"/>
          <w:szCs w:val="22"/>
        </w:rPr>
        <w:t xml:space="preserve">Organizations which have benefitted from Canada Fund projects in the past year may apply for projects this year, however, preference will be given to those organizations which were not funded in the previous 12 months. </w:t>
      </w:r>
    </w:p>
    <w:p w:rsidR="00452DA2" w:rsidRDefault="00452DA2" w:rsidP="00452DA2">
      <w:pPr>
        <w:pStyle w:val="Default"/>
        <w:numPr>
          <w:ilvl w:val="0"/>
          <w:numId w:val="1"/>
        </w:numPr>
        <w:rPr>
          <w:rFonts w:ascii="Calibri" w:hAnsi="Calibri" w:cs="Calibri"/>
          <w:sz w:val="22"/>
          <w:szCs w:val="22"/>
        </w:rPr>
      </w:pPr>
      <w:r>
        <w:rPr>
          <w:rFonts w:ascii="Calibri" w:hAnsi="Calibri" w:cs="Calibri"/>
          <w:sz w:val="22"/>
          <w:szCs w:val="22"/>
        </w:rPr>
        <w:t xml:space="preserve">Funds requested for professional fees and project staff </w:t>
      </w:r>
      <w:r>
        <w:rPr>
          <w:rFonts w:ascii="Calibri" w:hAnsi="Calibri" w:cs="Calibri"/>
          <w:b/>
          <w:bCs/>
          <w:sz w:val="22"/>
          <w:szCs w:val="22"/>
        </w:rPr>
        <w:t xml:space="preserve">should not exceed 50% </w:t>
      </w:r>
      <w:r>
        <w:rPr>
          <w:rFonts w:ascii="Calibri" w:hAnsi="Calibri" w:cs="Calibri"/>
          <w:sz w:val="22"/>
          <w:szCs w:val="22"/>
        </w:rPr>
        <w:t xml:space="preserve">of the contribution sought. </w:t>
      </w:r>
    </w:p>
    <w:p w:rsidR="00452DA2" w:rsidRDefault="00452DA2" w:rsidP="00452DA2">
      <w:pPr>
        <w:pStyle w:val="Default"/>
        <w:rPr>
          <w:rFonts w:ascii="Calibri" w:hAnsi="Calibri" w:cs="Calibri"/>
          <w:sz w:val="22"/>
          <w:szCs w:val="22"/>
        </w:rPr>
      </w:pPr>
    </w:p>
    <w:p w:rsidR="00452DA2" w:rsidRDefault="00452DA2" w:rsidP="005A0CFC">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Pr>
          <w:rFonts w:ascii="Calibri" w:hAnsi="Calibri" w:cs="Calibri"/>
          <w:b/>
          <w:bCs/>
          <w:sz w:val="22"/>
          <w:szCs w:val="22"/>
        </w:rPr>
        <w:t xml:space="preserve">VI. Amount of Funding Available </w:t>
      </w:r>
    </w:p>
    <w:p w:rsidR="00BC6F97" w:rsidRDefault="00BC6F97" w:rsidP="00452DA2">
      <w:pPr>
        <w:pStyle w:val="Default"/>
        <w:rPr>
          <w:rFonts w:ascii="Calibri" w:hAnsi="Calibri" w:cs="Calibri"/>
          <w:sz w:val="22"/>
          <w:szCs w:val="22"/>
        </w:rPr>
      </w:pPr>
    </w:p>
    <w:p w:rsidR="00452DA2" w:rsidRDefault="00452DA2" w:rsidP="005A0CFC">
      <w:pPr>
        <w:pStyle w:val="Default"/>
        <w:ind w:firstLine="426"/>
        <w:rPr>
          <w:rFonts w:ascii="Calibri" w:hAnsi="Calibri" w:cs="Calibri"/>
          <w:sz w:val="22"/>
          <w:szCs w:val="22"/>
        </w:rPr>
      </w:pPr>
      <w:r>
        <w:rPr>
          <w:rFonts w:ascii="Calibri" w:hAnsi="Calibri" w:cs="Calibri"/>
          <w:sz w:val="22"/>
          <w:szCs w:val="22"/>
        </w:rPr>
        <w:t xml:space="preserve">The amount of financing available is </w:t>
      </w:r>
      <w:r w:rsidR="00BC6F97">
        <w:rPr>
          <w:rFonts w:ascii="Calibri" w:hAnsi="Calibri" w:cs="Calibri"/>
          <w:sz w:val="22"/>
          <w:szCs w:val="22"/>
        </w:rPr>
        <w:t xml:space="preserve">up to </w:t>
      </w:r>
      <w:r>
        <w:rPr>
          <w:rFonts w:ascii="Calibri" w:hAnsi="Calibri" w:cs="Calibri"/>
          <w:sz w:val="22"/>
          <w:szCs w:val="22"/>
        </w:rPr>
        <w:t>CAD $</w:t>
      </w:r>
      <w:r w:rsidR="005A0CFC">
        <w:rPr>
          <w:rFonts w:ascii="Calibri" w:hAnsi="Calibri" w:cs="Calibri"/>
          <w:sz w:val="22"/>
          <w:szCs w:val="22"/>
        </w:rPr>
        <w:t>3</w:t>
      </w:r>
      <w:r w:rsidR="00BC6F97">
        <w:rPr>
          <w:rFonts w:ascii="Calibri" w:hAnsi="Calibri" w:cs="Calibri"/>
          <w:sz w:val="22"/>
          <w:szCs w:val="22"/>
        </w:rPr>
        <w:t>0</w:t>
      </w:r>
      <w:r>
        <w:rPr>
          <w:rFonts w:ascii="Calibri" w:hAnsi="Calibri" w:cs="Calibri"/>
          <w:sz w:val="22"/>
          <w:szCs w:val="22"/>
        </w:rPr>
        <w:t xml:space="preserve">,000 per project. </w:t>
      </w:r>
      <w:r w:rsidR="005A0CFC">
        <w:rPr>
          <w:rFonts w:ascii="Calibri" w:hAnsi="Calibri" w:cs="Calibri"/>
          <w:sz w:val="22"/>
          <w:szCs w:val="22"/>
        </w:rPr>
        <w:t xml:space="preserve">Larger projects will be considered on a case-by-case basis. </w:t>
      </w:r>
    </w:p>
    <w:p w:rsidR="00E122A6" w:rsidRDefault="00E122A6" w:rsidP="005A0CFC">
      <w:pPr>
        <w:pStyle w:val="Default"/>
        <w:ind w:firstLine="426"/>
        <w:rPr>
          <w:rFonts w:ascii="Calibri" w:hAnsi="Calibri" w:cs="Calibri"/>
          <w:sz w:val="22"/>
          <w:szCs w:val="22"/>
        </w:rPr>
      </w:pPr>
    </w:p>
    <w:p w:rsidR="00E122A6" w:rsidRDefault="00452DA2" w:rsidP="005A0CFC">
      <w:pPr>
        <w:pStyle w:val="Default"/>
        <w:ind w:firstLine="426"/>
        <w:rPr>
          <w:rFonts w:asciiTheme="minorHAnsi" w:hAnsiTheme="minorHAnsi"/>
          <w:sz w:val="22"/>
          <w:szCs w:val="22"/>
        </w:rPr>
      </w:pPr>
      <w:r>
        <w:rPr>
          <w:rFonts w:ascii="Calibri" w:hAnsi="Calibri" w:cs="Calibri"/>
          <w:sz w:val="22"/>
          <w:szCs w:val="22"/>
        </w:rPr>
        <w:t xml:space="preserve">Funding is based on the Canadian dollar, and not the </w:t>
      </w:r>
      <w:r w:rsidR="00BC6F97">
        <w:rPr>
          <w:rFonts w:ascii="Calibri" w:hAnsi="Calibri" w:cs="Calibri"/>
          <w:sz w:val="22"/>
          <w:szCs w:val="22"/>
        </w:rPr>
        <w:t>local currency</w:t>
      </w:r>
      <w:r>
        <w:rPr>
          <w:rFonts w:ascii="Calibri" w:hAnsi="Calibri" w:cs="Calibri"/>
          <w:sz w:val="22"/>
          <w:szCs w:val="22"/>
        </w:rPr>
        <w:t xml:space="preserve">. Organizations must consider inflation costs and possible fluctuations in currency that could occur during the life of the project. </w:t>
      </w:r>
      <w:r w:rsidR="00E122A6" w:rsidRPr="005A0CFC">
        <w:rPr>
          <w:rFonts w:asciiTheme="minorHAnsi" w:hAnsiTheme="minorHAnsi"/>
          <w:sz w:val="22"/>
          <w:szCs w:val="22"/>
        </w:rPr>
        <w:t>Please</w:t>
      </w:r>
      <w:r w:rsidR="00E122A6">
        <w:rPr>
          <w:rFonts w:asciiTheme="minorHAnsi" w:hAnsiTheme="minorHAnsi"/>
          <w:sz w:val="22"/>
          <w:szCs w:val="22"/>
        </w:rPr>
        <w:t xml:space="preserve"> refer to </w:t>
      </w:r>
      <w:hyperlink r:id="rId8" w:history="1">
        <w:r w:rsidR="00E122A6" w:rsidRPr="00675315">
          <w:rPr>
            <w:rStyle w:val="Hyperlink"/>
            <w:rFonts w:asciiTheme="minorHAnsi" w:hAnsiTheme="minorHAnsi"/>
            <w:sz w:val="22"/>
            <w:szCs w:val="22"/>
          </w:rPr>
          <w:t>www.oanda.com</w:t>
        </w:r>
      </w:hyperlink>
      <w:r w:rsidR="00E122A6">
        <w:rPr>
          <w:rFonts w:asciiTheme="minorHAnsi" w:hAnsiTheme="minorHAnsi"/>
          <w:sz w:val="22"/>
          <w:szCs w:val="22"/>
        </w:rPr>
        <w:t xml:space="preserve"> for currency exchange rates. </w:t>
      </w:r>
    </w:p>
    <w:p w:rsidR="00E122A6" w:rsidRDefault="00E122A6" w:rsidP="005A0CFC">
      <w:pPr>
        <w:pStyle w:val="Default"/>
        <w:ind w:firstLine="426"/>
        <w:rPr>
          <w:rFonts w:asciiTheme="minorHAnsi" w:hAnsiTheme="minorHAnsi"/>
          <w:sz w:val="22"/>
          <w:szCs w:val="22"/>
        </w:rPr>
      </w:pPr>
    </w:p>
    <w:p w:rsidR="00452DA2" w:rsidRDefault="00E122A6" w:rsidP="005A0CFC">
      <w:pPr>
        <w:pStyle w:val="Default"/>
        <w:ind w:firstLine="426"/>
        <w:rPr>
          <w:rFonts w:ascii="Calibri" w:hAnsi="Calibri" w:cs="Calibri"/>
          <w:sz w:val="22"/>
          <w:szCs w:val="22"/>
        </w:rPr>
      </w:pPr>
      <w:r>
        <w:rPr>
          <w:rFonts w:asciiTheme="minorHAnsi" w:hAnsiTheme="minorHAnsi"/>
          <w:sz w:val="22"/>
          <w:szCs w:val="22"/>
        </w:rPr>
        <w:t>Important:  note</w:t>
      </w:r>
      <w:r w:rsidRPr="005A0CFC">
        <w:rPr>
          <w:rFonts w:asciiTheme="minorHAnsi" w:hAnsiTheme="minorHAnsi"/>
          <w:sz w:val="22"/>
          <w:szCs w:val="22"/>
        </w:rPr>
        <w:t xml:space="preserve"> that the value of the Canadian Dollar is NOT the same as American Dollar</w:t>
      </w:r>
      <w:r>
        <w:rPr>
          <w:rFonts w:asciiTheme="minorHAnsi" w:hAnsiTheme="minorHAnsi"/>
          <w:sz w:val="22"/>
          <w:szCs w:val="22"/>
        </w:rPr>
        <w:t>.</w:t>
      </w:r>
    </w:p>
    <w:p w:rsidR="00452DA2" w:rsidRDefault="00452DA2" w:rsidP="00452DA2">
      <w:pPr>
        <w:pStyle w:val="Default"/>
        <w:rPr>
          <w:rFonts w:ascii="Calibri" w:hAnsi="Calibri" w:cs="Calibri"/>
          <w:sz w:val="22"/>
          <w:szCs w:val="22"/>
        </w:rPr>
      </w:pPr>
    </w:p>
    <w:p w:rsidR="00452DA2" w:rsidRDefault="00452DA2" w:rsidP="005A0CFC">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Pr>
          <w:rFonts w:ascii="Calibri" w:hAnsi="Calibri" w:cs="Calibri"/>
          <w:b/>
          <w:bCs/>
          <w:sz w:val="22"/>
          <w:szCs w:val="22"/>
        </w:rPr>
        <w:t xml:space="preserve">VII. Evaluation Criteria </w:t>
      </w:r>
    </w:p>
    <w:p w:rsidR="00BC6F97" w:rsidRDefault="00BC6F97" w:rsidP="00452DA2">
      <w:pPr>
        <w:pStyle w:val="Default"/>
        <w:rPr>
          <w:rFonts w:ascii="Calibri" w:hAnsi="Calibri" w:cs="Calibri"/>
          <w:sz w:val="22"/>
          <w:szCs w:val="22"/>
        </w:rPr>
      </w:pPr>
    </w:p>
    <w:p w:rsidR="00452DA2" w:rsidRDefault="00452DA2" w:rsidP="005A0CFC">
      <w:pPr>
        <w:pStyle w:val="Default"/>
        <w:ind w:firstLine="360"/>
        <w:rPr>
          <w:rFonts w:ascii="Calibri" w:hAnsi="Calibri" w:cs="Calibri"/>
          <w:sz w:val="22"/>
          <w:szCs w:val="22"/>
        </w:rPr>
      </w:pPr>
      <w:r>
        <w:rPr>
          <w:rFonts w:ascii="Calibri" w:hAnsi="Calibri" w:cs="Calibri"/>
          <w:sz w:val="22"/>
          <w:szCs w:val="22"/>
        </w:rPr>
        <w:t xml:space="preserve">Project proposals will be examined by the Embassy CFLI Committee. The committee will examine the following aspects when making the decision which projects to recommend for financing: </w:t>
      </w:r>
    </w:p>
    <w:p w:rsidR="00452DA2" w:rsidRDefault="00452DA2" w:rsidP="00452DA2">
      <w:pPr>
        <w:pStyle w:val="Default"/>
        <w:numPr>
          <w:ilvl w:val="0"/>
          <w:numId w:val="1"/>
        </w:numPr>
        <w:spacing w:after="30"/>
        <w:rPr>
          <w:rFonts w:ascii="Calibri" w:hAnsi="Calibri" w:cs="Calibri"/>
          <w:sz w:val="22"/>
          <w:szCs w:val="22"/>
        </w:rPr>
      </w:pPr>
      <w:r>
        <w:rPr>
          <w:rFonts w:ascii="Calibri" w:hAnsi="Calibri" w:cs="Calibri"/>
          <w:sz w:val="22"/>
          <w:szCs w:val="22"/>
        </w:rPr>
        <w:lastRenderedPageBreak/>
        <w:t xml:space="preserve">The </w:t>
      </w:r>
      <w:r>
        <w:rPr>
          <w:rFonts w:ascii="Calibri" w:hAnsi="Calibri" w:cs="Calibri"/>
          <w:b/>
          <w:bCs/>
          <w:sz w:val="22"/>
          <w:szCs w:val="22"/>
        </w:rPr>
        <w:t xml:space="preserve">sustainability </w:t>
      </w:r>
      <w:r>
        <w:rPr>
          <w:rFonts w:ascii="Calibri" w:hAnsi="Calibri" w:cs="Calibri"/>
          <w:sz w:val="22"/>
          <w:szCs w:val="22"/>
        </w:rPr>
        <w:t xml:space="preserve">of the development activity proposed by the project. The products, services, benefits and impacts generated by the project should last beyond the period being financed by the CFLI. </w:t>
      </w:r>
    </w:p>
    <w:p w:rsidR="00452DA2" w:rsidRDefault="00452DA2" w:rsidP="00452DA2">
      <w:pPr>
        <w:pStyle w:val="Default"/>
        <w:numPr>
          <w:ilvl w:val="0"/>
          <w:numId w:val="1"/>
        </w:numPr>
        <w:spacing w:after="30"/>
        <w:rPr>
          <w:rFonts w:ascii="Calibri" w:hAnsi="Calibri" w:cs="Calibri"/>
          <w:sz w:val="22"/>
          <w:szCs w:val="22"/>
        </w:rPr>
      </w:pPr>
      <w:r>
        <w:rPr>
          <w:rFonts w:ascii="Calibri" w:hAnsi="Calibri" w:cs="Calibri"/>
          <w:b/>
          <w:bCs/>
          <w:sz w:val="22"/>
          <w:szCs w:val="22"/>
        </w:rPr>
        <w:t xml:space="preserve">Precision and clarity in the identification and description of the problem the project is trying to solve. </w:t>
      </w:r>
    </w:p>
    <w:p w:rsidR="00452DA2" w:rsidRDefault="00452DA2" w:rsidP="00452DA2">
      <w:pPr>
        <w:pStyle w:val="Default"/>
        <w:numPr>
          <w:ilvl w:val="0"/>
          <w:numId w:val="1"/>
        </w:numPr>
        <w:rPr>
          <w:rFonts w:ascii="Calibri" w:hAnsi="Calibri" w:cs="Calibri"/>
          <w:sz w:val="22"/>
          <w:szCs w:val="22"/>
        </w:rPr>
      </w:pPr>
      <w:r>
        <w:rPr>
          <w:rFonts w:ascii="Calibri" w:hAnsi="Calibri" w:cs="Calibri"/>
          <w:sz w:val="22"/>
          <w:szCs w:val="22"/>
        </w:rPr>
        <w:t xml:space="preserve">The project proposal has a </w:t>
      </w:r>
      <w:r>
        <w:rPr>
          <w:rFonts w:ascii="Calibri" w:hAnsi="Calibri" w:cs="Calibri"/>
          <w:b/>
          <w:bCs/>
          <w:sz w:val="22"/>
          <w:szCs w:val="22"/>
        </w:rPr>
        <w:t>realistic and coherent budget</w:t>
      </w:r>
      <w:r>
        <w:rPr>
          <w:rFonts w:ascii="Calibri" w:hAnsi="Calibri" w:cs="Calibri"/>
          <w:sz w:val="22"/>
          <w:szCs w:val="22"/>
        </w:rPr>
        <w:t xml:space="preserve">, clearly demonstrating that the funds being requested will be used efficiently. </w:t>
      </w:r>
      <w:r w:rsidR="005A0CFC">
        <w:rPr>
          <w:rFonts w:ascii="Calibri" w:hAnsi="Calibri" w:cs="Calibri"/>
          <w:sz w:val="22"/>
          <w:szCs w:val="22"/>
        </w:rPr>
        <w:br/>
      </w:r>
    </w:p>
    <w:p w:rsidR="00452DA2" w:rsidRDefault="00452DA2" w:rsidP="005A0CFC">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Pr>
          <w:rFonts w:ascii="Calibri" w:hAnsi="Calibri" w:cs="Calibri"/>
          <w:b/>
          <w:bCs/>
          <w:sz w:val="22"/>
          <w:szCs w:val="22"/>
        </w:rPr>
        <w:t xml:space="preserve">VIII. Presentation Format and Submission of Projects </w:t>
      </w:r>
    </w:p>
    <w:p w:rsidR="00BC6F97" w:rsidRDefault="00BC6F97" w:rsidP="005A0CFC">
      <w:pPr>
        <w:pStyle w:val="Default"/>
        <w:spacing w:after="30"/>
        <w:ind w:left="720"/>
        <w:rPr>
          <w:rFonts w:ascii="Calibri" w:hAnsi="Calibri" w:cs="Calibri"/>
          <w:sz w:val="22"/>
          <w:szCs w:val="22"/>
        </w:rPr>
      </w:pPr>
    </w:p>
    <w:p w:rsidR="00452DA2" w:rsidRDefault="00452DA2" w:rsidP="00452DA2">
      <w:pPr>
        <w:pStyle w:val="Default"/>
        <w:numPr>
          <w:ilvl w:val="0"/>
          <w:numId w:val="1"/>
        </w:numPr>
        <w:spacing w:after="30"/>
        <w:rPr>
          <w:rFonts w:ascii="Calibri" w:hAnsi="Calibri" w:cs="Calibri"/>
          <w:sz w:val="22"/>
          <w:szCs w:val="22"/>
        </w:rPr>
      </w:pPr>
      <w:r>
        <w:rPr>
          <w:rFonts w:ascii="Calibri" w:hAnsi="Calibri" w:cs="Calibri"/>
          <w:sz w:val="22"/>
          <w:szCs w:val="22"/>
        </w:rPr>
        <w:t xml:space="preserve">All project proposals must be sent </w:t>
      </w:r>
      <w:r>
        <w:rPr>
          <w:rFonts w:ascii="Calibri" w:hAnsi="Calibri" w:cs="Calibri"/>
          <w:b/>
          <w:bCs/>
          <w:sz w:val="22"/>
          <w:szCs w:val="22"/>
        </w:rPr>
        <w:t xml:space="preserve">electronically </w:t>
      </w:r>
      <w:r>
        <w:rPr>
          <w:rFonts w:ascii="Calibri" w:hAnsi="Calibri" w:cs="Calibri"/>
          <w:sz w:val="22"/>
          <w:szCs w:val="22"/>
        </w:rPr>
        <w:t xml:space="preserve">to the following email </w:t>
      </w:r>
      <w:r w:rsidR="005A0CFC">
        <w:rPr>
          <w:rFonts w:ascii="Calibri" w:hAnsi="Calibri" w:cs="Calibri"/>
          <w:sz w:val="22"/>
          <w:szCs w:val="22"/>
        </w:rPr>
        <w:t>address</w:t>
      </w:r>
      <w:r>
        <w:rPr>
          <w:rFonts w:ascii="Calibri" w:hAnsi="Calibri" w:cs="Calibri"/>
          <w:sz w:val="22"/>
          <w:szCs w:val="22"/>
        </w:rPr>
        <w:t xml:space="preserve">: </w:t>
      </w:r>
      <w:hyperlink r:id="rId9" w:history="1">
        <w:r w:rsidR="00BC6F97" w:rsidRPr="00675315">
          <w:rPr>
            <w:rStyle w:val="Hyperlink"/>
            <w:rFonts w:ascii="Calibri" w:hAnsi="Calibri" w:cs="Calibri"/>
            <w:sz w:val="22"/>
            <w:szCs w:val="22"/>
          </w:rPr>
          <w:t>ankracfli@gmail.com</w:t>
        </w:r>
      </w:hyperlink>
      <w:r w:rsidR="00BC6F97">
        <w:rPr>
          <w:rFonts w:ascii="Calibri" w:hAnsi="Calibri" w:cs="Calibri"/>
          <w:sz w:val="22"/>
          <w:szCs w:val="22"/>
        </w:rPr>
        <w:t xml:space="preserve">, </w:t>
      </w:r>
      <w:r>
        <w:rPr>
          <w:rFonts w:ascii="Calibri" w:hAnsi="Calibri" w:cs="Calibri"/>
          <w:sz w:val="22"/>
          <w:szCs w:val="22"/>
        </w:rPr>
        <w:t>indicat</w:t>
      </w:r>
      <w:r w:rsidR="00BC6F97">
        <w:rPr>
          <w:rFonts w:ascii="Calibri" w:hAnsi="Calibri" w:cs="Calibri"/>
          <w:sz w:val="22"/>
          <w:szCs w:val="22"/>
        </w:rPr>
        <w:t>ing</w:t>
      </w:r>
      <w:r>
        <w:rPr>
          <w:rFonts w:ascii="Calibri" w:hAnsi="Calibri" w:cs="Calibri"/>
          <w:sz w:val="22"/>
          <w:szCs w:val="22"/>
        </w:rPr>
        <w:t xml:space="preserve"> the following in the subject line of the email message: «</w:t>
      </w:r>
      <w:r w:rsidR="00BC6F97">
        <w:rPr>
          <w:rFonts w:ascii="Calibri" w:hAnsi="Calibri" w:cs="Calibri"/>
          <w:sz w:val="22"/>
          <w:szCs w:val="22"/>
        </w:rPr>
        <w:t>CFLI</w:t>
      </w:r>
      <w:r>
        <w:rPr>
          <w:rFonts w:ascii="Calibri" w:hAnsi="Calibri" w:cs="Calibri"/>
          <w:sz w:val="22"/>
          <w:szCs w:val="22"/>
        </w:rPr>
        <w:t xml:space="preserve"> 2017-2018</w:t>
      </w:r>
      <w:r w:rsidR="005A0CFC">
        <w:rPr>
          <w:rFonts w:ascii="Calibri" w:hAnsi="Calibri" w:cs="Calibri"/>
          <w:sz w:val="22"/>
          <w:szCs w:val="22"/>
        </w:rPr>
        <w:t xml:space="preserve">_ORGANIZATION </w:t>
      </w:r>
      <w:r w:rsidR="00BC6F97">
        <w:rPr>
          <w:rFonts w:ascii="Calibri" w:hAnsi="Calibri" w:cs="Calibri"/>
          <w:sz w:val="22"/>
          <w:szCs w:val="22"/>
        </w:rPr>
        <w:t>NAME_PROJECT TITLE</w:t>
      </w:r>
      <w:r>
        <w:rPr>
          <w:rFonts w:ascii="Calibri" w:hAnsi="Calibri" w:cs="Calibri"/>
          <w:sz w:val="22"/>
          <w:szCs w:val="22"/>
        </w:rPr>
        <w:t xml:space="preserve">». Printed applications will not be accepted. </w:t>
      </w:r>
    </w:p>
    <w:p w:rsidR="00452DA2" w:rsidRDefault="00452DA2" w:rsidP="00452DA2">
      <w:pPr>
        <w:pStyle w:val="Default"/>
        <w:numPr>
          <w:ilvl w:val="0"/>
          <w:numId w:val="1"/>
        </w:numPr>
        <w:spacing w:after="30"/>
        <w:rPr>
          <w:rFonts w:ascii="Calibri" w:hAnsi="Calibri" w:cs="Calibri"/>
          <w:sz w:val="22"/>
          <w:szCs w:val="22"/>
        </w:rPr>
      </w:pPr>
      <w:r>
        <w:rPr>
          <w:rFonts w:ascii="Calibri" w:hAnsi="Calibri" w:cs="Calibri"/>
          <w:sz w:val="22"/>
          <w:szCs w:val="22"/>
        </w:rPr>
        <w:t xml:space="preserve">All project proposals must be received no later than 11:59pm (local time), </w:t>
      </w:r>
      <w:r w:rsidR="00BC6F97">
        <w:rPr>
          <w:rFonts w:ascii="Calibri" w:hAnsi="Calibri" w:cs="Calibri"/>
          <w:b/>
          <w:bCs/>
          <w:sz w:val="22"/>
          <w:szCs w:val="22"/>
        </w:rPr>
        <w:t>Sunday</w:t>
      </w:r>
      <w:r>
        <w:rPr>
          <w:rFonts w:ascii="Calibri" w:hAnsi="Calibri" w:cs="Calibri"/>
          <w:b/>
          <w:bCs/>
          <w:sz w:val="22"/>
          <w:szCs w:val="22"/>
        </w:rPr>
        <w:t xml:space="preserve">, </w:t>
      </w:r>
      <w:r w:rsidR="00BC6F97">
        <w:rPr>
          <w:rFonts w:ascii="Calibri" w:hAnsi="Calibri" w:cs="Calibri"/>
          <w:b/>
          <w:bCs/>
          <w:sz w:val="22"/>
          <w:szCs w:val="22"/>
        </w:rPr>
        <w:t>June 25</w:t>
      </w:r>
      <w:r>
        <w:rPr>
          <w:rFonts w:ascii="Calibri" w:hAnsi="Calibri" w:cs="Calibri"/>
          <w:b/>
          <w:bCs/>
          <w:sz w:val="22"/>
          <w:szCs w:val="22"/>
        </w:rPr>
        <w:t>, 2017</w:t>
      </w:r>
      <w:r>
        <w:rPr>
          <w:rFonts w:ascii="Calibri" w:hAnsi="Calibri" w:cs="Calibri"/>
          <w:sz w:val="22"/>
          <w:szCs w:val="22"/>
        </w:rPr>
        <w:t xml:space="preserve">. Late applications will not be considered unless prior arrangements have been made directly with the CFLI coordinator. </w:t>
      </w:r>
    </w:p>
    <w:p w:rsidR="00452DA2" w:rsidRDefault="00452DA2" w:rsidP="00452DA2">
      <w:pPr>
        <w:pStyle w:val="Default"/>
        <w:numPr>
          <w:ilvl w:val="0"/>
          <w:numId w:val="1"/>
        </w:numPr>
        <w:spacing w:after="30"/>
        <w:rPr>
          <w:rFonts w:ascii="Calibri" w:hAnsi="Calibri" w:cs="Calibri"/>
          <w:sz w:val="22"/>
          <w:szCs w:val="22"/>
        </w:rPr>
      </w:pPr>
      <w:r>
        <w:rPr>
          <w:rFonts w:ascii="Calibri" w:hAnsi="Calibri" w:cs="Calibri"/>
          <w:sz w:val="22"/>
          <w:szCs w:val="22"/>
        </w:rPr>
        <w:t xml:space="preserve">Project proposals must be made using the 2017-2018 project application for funding form. Applicants may refer to the example in Annex I of this document. Prior versions of the application form are no longer valid and financing requests from previous years will not be considered. </w:t>
      </w:r>
      <w:bookmarkStart w:id="0" w:name="_GoBack"/>
      <w:bookmarkEnd w:id="0"/>
    </w:p>
    <w:p w:rsidR="00452DA2" w:rsidRDefault="00452DA2" w:rsidP="00452DA2">
      <w:pPr>
        <w:pStyle w:val="Default"/>
        <w:numPr>
          <w:ilvl w:val="0"/>
          <w:numId w:val="1"/>
        </w:numPr>
        <w:spacing w:after="30"/>
        <w:rPr>
          <w:rFonts w:ascii="Calibri" w:hAnsi="Calibri" w:cs="Calibri"/>
          <w:sz w:val="22"/>
          <w:szCs w:val="22"/>
        </w:rPr>
      </w:pPr>
      <w:r>
        <w:rPr>
          <w:rFonts w:ascii="Calibri" w:hAnsi="Calibri" w:cs="Calibri"/>
          <w:sz w:val="22"/>
          <w:szCs w:val="22"/>
        </w:rPr>
        <w:t>The CFLI coordinator will verify messages regularly during the work week, and will respond to all project proposals provi</w:t>
      </w:r>
      <w:r w:rsidR="005A0CFC">
        <w:rPr>
          <w:rFonts w:ascii="Calibri" w:hAnsi="Calibri" w:cs="Calibri"/>
          <w:sz w:val="22"/>
          <w:szCs w:val="22"/>
        </w:rPr>
        <w:t>ding a confirmation of receipt</w:t>
      </w:r>
      <w:r>
        <w:rPr>
          <w:rFonts w:ascii="Calibri" w:hAnsi="Calibri" w:cs="Calibri"/>
          <w:sz w:val="22"/>
          <w:szCs w:val="22"/>
        </w:rPr>
        <w:t xml:space="preserve"> and a file number. </w:t>
      </w:r>
    </w:p>
    <w:p w:rsidR="00452DA2" w:rsidRDefault="00452DA2" w:rsidP="00452DA2">
      <w:pPr>
        <w:pStyle w:val="Default"/>
        <w:numPr>
          <w:ilvl w:val="0"/>
          <w:numId w:val="1"/>
        </w:numPr>
        <w:rPr>
          <w:rFonts w:ascii="Calibri" w:hAnsi="Calibri" w:cs="Calibri"/>
          <w:sz w:val="22"/>
          <w:szCs w:val="22"/>
        </w:rPr>
      </w:pPr>
      <w:r>
        <w:rPr>
          <w:rFonts w:ascii="Calibri" w:hAnsi="Calibri" w:cs="Calibri"/>
          <w:b/>
          <w:bCs/>
          <w:sz w:val="22"/>
          <w:szCs w:val="22"/>
        </w:rPr>
        <w:t xml:space="preserve">All project proposals and questions regarding the CFLI must be sent to the CFLI coordinator. </w:t>
      </w:r>
      <w:r>
        <w:rPr>
          <w:rFonts w:ascii="Calibri" w:hAnsi="Calibri" w:cs="Calibri"/>
          <w:sz w:val="22"/>
          <w:szCs w:val="22"/>
        </w:rPr>
        <w:t xml:space="preserve">The Embassy is not able to respond to phone calls or reply to messages received via email to other accounts, or through social media accounts. </w:t>
      </w:r>
    </w:p>
    <w:p w:rsidR="00452DA2" w:rsidRDefault="00452DA2" w:rsidP="00452DA2">
      <w:pPr>
        <w:pStyle w:val="Default"/>
        <w:rPr>
          <w:rFonts w:ascii="Calibri" w:hAnsi="Calibri" w:cs="Calibri"/>
          <w:sz w:val="22"/>
          <w:szCs w:val="22"/>
        </w:rPr>
      </w:pPr>
    </w:p>
    <w:p w:rsidR="00452DA2" w:rsidRDefault="00452DA2" w:rsidP="00E6023B">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Pr>
          <w:rFonts w:ascii="Calibri" w:hAnsi="Calibri" w:cs="Calibri"/>
          <w:b/>
          <w:bCs/>
          <w:sz w:val="22"/>
          <w:szCs w:val="22"/>
        </w:rPr>
        <w:t xml:space="preserve">X. Announcement of Funding Decision and Payments </w:t>
      </w:r>
    </w:p>
    <w:p w:rsidR="00083260" w:rsidRDefault="00083260" w:rsidP="00452DA2">
      <w:pPr>
        <w:pStyle w:val="Default"/>
        <w:rPr>
          <w:rFonts w:ascii="Calibri" w:hAnsi="Calibri" w:cs="Calibri"/>
          <w:sz w:val="22"/>
          <w:szCs w:val="22"/>
        </w:rPr>
      </w:pPr>
    </w:p>
    <w:p w:rsidR="00452DA2" w:rsidRDefault="00452DA2" w:rsidP="00E6023B">
      <w:pPr>
        <w:pStyle w:val="Default"/>
        <w:ind w:firstLine="426"/>
        <w:rPr>
          <w:rFonts w:ascii="Calibri" w:hAnsi="Calibri" w:cs="Calibri"/>
          <w:sz w:val="22"/>
          <w:szCs w:val="22"/>
        </w:rPr>
      </w:pPr>
      <w:r>
        <w:rPr>
          <w:rFonts w:ascii="Calibri" w:hAnsi="Calibri" w:cs="Calibri"/>
          <w:sz w:val="22"/>
          <w:szCs w:val="22"/>
        </w:rPr>
        <w:t xml:space="preserve">The results of the application process will be communicated towards the </w:t>
      </w:r>
      <w:r w:rsidRPr="00E6023B">
        <w:rPr>
          <w:rFonts w:ascii="Calibri" w:hAnsi="Calibri" w:cs="Calibri"/>
          <w:b/>
          <w:sz w:val="22"/>
          <w:szCs w:val="22"/>
        </w:rPr>
        <w:t xml:space="preserve">end of </w:t>
      </w:r>
      <w:r w:rsidR="00083260" w:rsidRPr="00E6023B">
        <w:rPr>
          <w:rFonts w:ascii="Calibri" w:hAnsi="Calibri" w:cs="Calibri"/>
          <w:b/>
          <w:sz w:val="22"/>
          <w:szCs w:val="22"/>
        </w:rPr>
        <w:t xml:space="preserve">July </w:t>
      </w:r>
      <w:r w:rsidRPr="00E6023B">
        <w:rPr>
          <w:rFonts w:ascii="Calibri" w:hAnsi="Calibri" w:cs="Calibri"/>
          <w:b/>
          <w:sz w:val="22"/>
          <w:szCs w:val="22"/>
        </w:rPr>
        <w:t>2017.</w:t>
      </w:r>
      <w:r>
        <w:rPr>
          <w:rFonts w:ascii="Calibri" w:hAnsi="Calibri" w:cs="Calibri"/>
          <w:sz w:val="22"/>
          <w:szCs w:val="22"/>
        </w:rPr>
        <w:t xml:space="preserve"> Organizations whose projects have been approved will be immediately contact</w:t>
      </w:r>
      <w:r w:rsidR="00083260">
        <w:rPr>
          <w:rFonts w:ascii="Calibri" w:hAnsi="Calibri" w:cs="Calibri"/>
          <w:sz w:val="22"/>
          <w:szCs w:val="22"/>
        </w:rPr>
        <w:t>ed</w:t>
      </w:r>
      <w:r>
        <w:rPr>
          <w:rFonts w:ascii="Calibri" w:hAnsi="Calibri" w:cs="Calibri"/>
          <w:sz w:val="22"/>
          <w:szCs w:val="22"/>
        </w:rPr>
        <w:t xml:space="preserve"> by the CFLI coordinator. Funds approved for each project will be transferred to the organization in </w:t>
      </w:r>
      <w:r w:rsidR="00083260">
        <w:rPr>
          <w:rFonts w:ascii="Calibri" w:hAnsi="Calibri" w:cs="Calibri"/>
          <w:sz w:val="22"/>
          <w:szCs w:val="22"/>
        </w:rPr>
        <w:t xml:space="preserve">two </w:t>
      </w:r>
      <w:r>
        <w:rPr>
          <w:rFonts w:ascii="Calibri" w:hAnsi="Calibri" w:cs="Calibri"/>
          <w:sz w:val="22"/>
          <w:szCs w:val="22"/>
        </w:rPr>
        <w:t xml:space="preserve">steps, as indicated in the application form. </w:t>
      </w:r>
    </w:p>
    <w:p w:rsidR="00452DA2" w:rsidRDefault="00452DA2" w:rsidP="00452DA2">
      <w:pPr>
        <w:pStyle w:val="Default"/>
        <w:rPr>
          <w:rFonts w:ascii="Calibri" w:hAnsi="Calibri" w:cs="Calibri"/>
          <w:sz w:val="22"/>
          <w:szCs w:val="22"/>
        </w:rPr>
      </w:pPr>
    </w:p>
    <w:p w:rsidR="00E6023B" w:rsidRDefault="00452DA2" w:rsidP="00E6023B">
      <w:pPr>
        <w:pStyle w:val="Default"/>
        <w:spacing w:after="27"/>
        <w:ind w:firstLine="426"/>
        <w:rPr>
          <w:rFonts w:ascii="Calibri" w:hAnsi="Calibri" w:cs="Calibri"/>
          <w:sz w:val="22"/>
          <w:szCs w:val="22"/>
        </w:rPr>
      </w:pPr>
      <w:r>
        <w:rPr>
          <w:rFonts w:ascii="Calibri" w:hAnsi="Calibri" w:cs="Calibri"/>
          <w:sz w:val="22"/>
          <w:szCs w:val="22"/>
        </w:rPr>
        <w:t xml:space="preserve">The first payment will be issued after the signature of the agreement, and will be worth a maximum of </w:t>
      </w:r>
      <w:r w:rsidR="00083260">
        <w:rPr>
          <w:rFonts w:ascii="Calibri" w:hAnsi="Calibri" w:cs="Calibri"/>
          <w:sz w:val="22"/>
          <w:szCs w:val="22"/>
        </w:rPr>
        <w:t>90</w:t>
      </w:r>
      <w:r>
        <w:rPr>
          <w:rFonts w:ascii="Calibri" w:hAnsi="Calibri" w:cs="Calibri"/>
          <w:sz w:val="22"/>
          <w:szCs w:val="22"/>
        </w:rPr>
        <w:t xml:space="preserve">% of the total project budget. The second </w:t>
      </w:r>
      <w:r w:rsidR="00083260">
        <w:rPr>
          <w:rFonts w:ascii="Calibri" w:hAnsi="Calibri" w:cs="Calibri"/>
          <w:sz w:val="22"/>
          <w:szCs w:val="22"/>
        </w:rPr>
        <w:t xml:space="preserve">and final </w:t>
      </w:r>
      <w:r>
        <w:rPr>
          <w:rFonts w:ascii="Calibri" w:hAnsi="Calibri" w:cs="Calibri"/>
          <w:sz w:val="22"/>
          <w:szCs w:val="22"/>
        </w:rPr>
        <w:t>payment</w:t>
      </w:r>
      <w:r w:rsidR="00083260">
        <w:rPr>
          <w:rFonts w:ascii="Calibri" w:hAnsi="Calibri" w:cs="Calibri"/>
          <w:sz w:val="22"/>
          <w:szCs w:val="22"/>
        </w:rPr>
        <w:t xml:space="preserve"> of</w:t>
      </w:r>
      <w:r>
        <w:rPr>
          <w:rFonts w:ascii="Calibri" w:hAnsi="Calibri" w:cs="Calibri"/>
          <w:sz w:val="22"/>
          <w:szCs w:val="22"/>
        </w:rPr>
        <w:t xml:space="preserve"> 10% will be issued at the end of the project, upon receipt of a final report. All project activities financed through the CFLI must take place between August 1, 2017 and </w:t>
      </w:r>
      <w:r w:rsidR="00083260">
        <w:rPr>
          <w:rFonts w:ascii="Calibri" w:hAnsi="Calibri" w:cs="Calibri"/>
          <w:sz w:val="22"/>
          <w:szCs w:val="22"/>
        </w:rPr>
        <w:t>February 28</w:t>
      </w:r>
      <w:r>
        <w:rPr>
          <w:rFonts w:ascii="Calibri" w:hAnsi="Calibri" w:cs="Calibri"/>
          <w:sz w:val="22"/>
          <w:szCs w:val="22"/>
        </w:rPr>
        <w:t xml:space="preserve">, 2018. </w:t>
      </w:r>
      <w:r w:rsidR="00E6023B">
        <w:rPr>
          <w:rFonts w:ascii="Calibri" w:hAnsi="Calibri" w:cs="Calibri"/>
          <w:sz w:val="22"/>
          <w:szCs w:val="22"/>
        </w:rPr>
        <w:t xml:space="preserve">In exceptional circumstance, longer and larger projects may be considered on a case-by-case basis.  </w:t>
      </w:r>
    </w:p>
    <w:p w:rsidR="00452DA2" w:rsidRDefault="00452DA2" w:rsidP="00452DA2">
      <w:pPr>
        <w:pStyle w:val="Default"/>
        <w:rPr>
          <w:rFonts w:ascii="Calibri" w:hAnsi="Calibri" w:cs="Calibri"/>
          <w:sz w:val="22"/>
          <w:szCs w:val="22"/>
        </w:rPr>
      </w:pPr>
    </w:p>
    <w:p w:rsidR="00804B5F" w:rsidRDefault="00452DA2" w:rsidP="00E6023B">
      <w:pPr>
        <w:ind w:firstLine="426"/>
      </w:pPr>
      <w:r>
        <w:rPr>
          <w:rFonts w:ascii="Calibri" w:hAnsi="Calibri" w:cs="Calibri"/>
        </w:rPr>
        <w:t>The percentages as described above can be modified according to the nature of the project and the planned schedule for the execution of the budgeted activities, as agreed to between the Embassy and the implementing organization</w:t>
      </w:r>
      <w:r w:rsidR="00083260">
        <w:rPr>
          <w:rFonts w:ascii="Calibri" w:hAnsi="Calibri" w:cs="Calibri"/>
        </w:rPr>
        <w:t>;</w:t>
      </w:r>
      <w:r>
        <w:rPr>
          <w:rFonts w:ascii="Calibri" w:hAnsi="Calibri" w:cs="Calibri"/>
        </w:rPr>
        <w:t xml:space="preserve"> however, 10% will be withheld for all projects until a final report is received.</w:t>
      </w:r>
    </w:p>
    <w:sectPr w:rsidR="00804B5F">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011" w:rsidRDefault="008B4011" w:rsidP="008B4011">
      <w:pPr>
        <w:spacing w:after="0" w:line="240" w:lineRule="auto"/>
      </w:pPr>
      <w:r>
        <w:separator/>
      </w:r>
    </w:p>
  </w:endnote>
  <w:endnote w:type="continuationSeparator" w:id="0">
    <w:p w:rsidR="008B4011" w:rsidRDefault="008B4011" w:rsidP="008B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869"/>
      <w:gridCol w:w="1837"/>
      <w:gridCol w:w="3870"/>
    </w:tblGrid>
    <w:tr w:rsidR="001C3F9A" w:rsidTr="00642FB7">
      <w:trPr>
        <w:trHeight w:val="151"/>
      </w:trPr>
      <w:tc>
        <w:tcPr>
          <w:tcW w:w="2250" w:type="pct"/>
          <w:tcBorders>
            <w:bottom w:val="single" w:sz="4" w:space="0" w:color="4F81BD" w:themeColor="accent1"/>
          </w:tcBorders>
        </w:tcPr>
        <w:p w:rsidR="001C3F9A" w:rsidRDefault="001C3F9A" w:rsidP="00642FB7">
          <w:pPr>
            <w:pStyle w:val="Header"/>
            <w:rPr>
              <w:rFonts w:asciiTheme="majorHAnsi" w:eastAsiaTheme="majorEastAsia" w:hAnsiTheme="majorHAnsi" w:cstheme="majorBidi"/>
              <w:b/>
              <w:bCs/>
            </w:rPr>
          </w:pPr>
        </w:p>
      </w:tc>
      <w:tc>
        <w:tcPr>
          <w:tcW w:w="500" w:type="pct"/>
          <w:vMerge w:val="restart"/>
          <w:noWrap/>
          <w:vAlign w:val="center"/>
        </w:tcPr>
        <w:p w:rsidR="001C3F9A" w:rsidRDefault="001C3F9A" w:rsidP="00642FB7">
          <w:pPr>
            <w:pStyle w:val="NoSpacing"/>
            <w:jc w:val="center"/>
            <w:rPr>
              <w:rFonts w:asciiTheme="majorHAnsi" w:eastAsiaTheme="majorEastAsia" w:hAnsiTheme="majorHAnsi" w:cstheme="majorBidi"/>
            </w:rPr>
          </w:pPr>
          <w:r>
            <w:t xml:space="preserve">CFP Guidelines - </w:t>
          </w:r>
          <w:r>
            <w:fldChar w:fldCharType="begin"/>
          </w:r>
          <w:r>
            <w:instrText xml:space="preserve"> PAGE  \* MERGEFORMAT </w:instrText>
          </w:r>
          <w:r>
            <w:fldChar w:fldCharType="separate"/>
          </w:r>
          <w:r w:rsidR="0048726A" w:rsidRPr="0048726A">
            <w:rPr>
              <w:rFonts w:asciiTheme="majorHAnsi" w:eastAsiaTheme="majorEastAsia" w:hAnsiTheme="majorHAnsi" w:cstheme="majorBidi"/>
              <w:b/>
              <w:bCs/>
              <w:noProof/>
            </w:rPr>
            <w:t>4</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1C3F9A" w:rsidRDefault="001C3F9A" w:rsidP="00642FB7">
          <w:pPr>
            <w:pStyle w:val="Header"/>
            <w:rPr>
              <w:rFonts w:asciiTheme="majorHAnsi" w:eastAsiaTheme="majorEastAsia" w:hAnsiTheme="majorHAnsi" w:cstheme="majorBidi"/>
              <w:b/>
              <w:bCs/>
            </w:rPr>
          </w:pPr>
        </w:p>
      </w:tc>
    </w:tr>
    <w:tr w:rsidR="001C3F9A" w:rsidTr="00642FB7">
      <w:trPr>
        <w:trHeight w:val="150"/>
      </w:trPr>
      <w:tc>
        <w:tcPr>
          <w:tcW w:w="2250" w:type="pct"/>
          <w:tcBorders>
            <w:top w:val="single" w:sz="4" w:space="0" w:color="4F81BD" w:themeColor="accent1"/>
          </w:tcBorders>
        </w:tcPr>
        <w:p w:rsidR="001C3F9A" w:rsidRDefault="001C3F9A" w:rsidP="00642FB7">
          <w:pPr>
            <w:pStyle w:val="Header"/>
            <w:rPr>
              <w:rFonts w:asciiTheme="majorHAnsi" w:eastAsiaTheme="majorEastAsia" w:hAnsiTheme="majorHAnsi" w:cstheme="majorBidi"/>
              <w:b/>
              <w:bCs/>
            </w:rPr>
          </w:pPr>
        </w:p>
      </w:tc>
      <w:tc>
        <w:tcPr>
          <w:tcW w:w="500" w:type="pct"/>
          <w:vMerge/>
        </w:tcPr>
        <w:p w:rsidR="001C3F9A" w:rsidRDefault="001C3F9A" w:rsidP="00642FB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1C3F9A" w:rsidRDefault="001C3F9A" w:rsidP="00642FB7">
          <w:pPr>
            <w:pStyle w:val="Header"/>
            <w:rPr>
              <w:rFonts w:asciiTheme="majorHAnsi" w:eastAsiaTheme="majorEastAsia" w:hAnsiTheme="majorHAnsi" w:cstheme="majorBidi"/>
              <w:b/>
              <w:bCs/>
            </w:rPr>
          </w:pPr>
        </w:p>
      </w:tc>
    </w:tr>
  </w:tbl>
  <w:p w:rsidR="001C3F9A" w:rsidRDefault="001C3F9A" w:rsidP="001C3F9A">
    <w:pPr>
      <w:pStyle w:val="Footer"/>
    </w:pPr>
  </w:p>
  <w:p w:rsidR="001C3F9A" w:rsidRDefault="001C3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011" w:rsidRDefault="008B4011" w:rsidP="008B4011">
      <w:pPr>
        <w:spacing w:after="0" w:line="240" w:lineRule="auto"/>
      </w:pPr>
      <w:r>
        <w:separator/>
      </w:r>
    </w:p>
  </w:footnote>
  <w:footnote w:type="continuationSeparator" w:id="0">
    <w:p w:rsidR="008B4011" w:rsidRDefault="008B4011" w:rsidP="008B40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9A" w:rsidRDefault="001C3F9A" w:rsidP="001C3F9A">
    <w:pPr>
      <w:pStyle w:val="Header"/>
      <w:jc w:val="right"/>
      <w:rPr>
        <w:rFonts w:ascii="Calibri Light" w:hAnsi="Calibri Light" w:cstheme="majorBidi"/>
        <w:b/>
        <w:noProof/>
        <w:sz w:val="36"/>
        <w:lang w:val="fr-CA" w:eastAsia="fr-CA"/>
      </w:rPr>
    </w:pPr>
    <w:r w:rsidRPr="00A53AB6">
      <w:rPr>
        <w:b/>
        <w:noProof/>
        <w:lang w:eastAsia="en-CA"/>
      </w:rPr>
      <w:drawing>
        <wp:anchor distT="0" distB="0" distL="114300" distR="114300" simplePos="0" relativeHeight="251659264" behindDoc="0" locked="0" layoutInCell="1" allowOverlap="1" wp14:anchorId="53E0B8A4" wp14:editId="6F184710">
          <wp:simplePos x="0" y="0"/>
          <wp:positionH relativeFrom="column">
            <wp:posOffset>5295900</wp:posOffset>
          </wp:positionH>
          <wp:positionV relativeFrom="paragraph">
            <wp:posOffset>55880</wp:posOffset>
          </wp:positionV>
          <wp:extent cx="654685" cy="169545"/>
          <wp:effectExtent l="0" t="0" r="0" b="1905"/>
          <wp:wrapNone/>
          <wp:docPr id="1" name="Image 1" descr="I:\RK - TD\FPDS - SPED\Advocacy - Promotion des intérêts\Logo - Drapeau - Hymnes\Canada\Canwordmark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K - TD\FPDS - SPED\Advocacy - Promotion des intérêts\Logo - Drapeau - Hymnes\Canada\Canwordmark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4685"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AB6">
      <w:rPr>
        <w:rFonts w:ascii="Calibri Light" w:hAnsi="Calibri Light" w:cstheme="majorBidi"/>
        <w:b/>
        <w:noProof/>
        <w:sz w:val="36"/>
        <w:lang w:val="fr-CA" w:eastAsia="fr-CA"/>
      </w:rPr>
      <w:t>CFLI|</w:t>
    </w:r>
    <w:r>
      <w:rPr>
        <w:rFonts w:ascii="Calibri Light" w:hAnsi="Calibri Light" w:cstheme="majorBidi"/>
        <w:b/>
        <w:noProof/>
        <w:sz w:val="36"/>
        <w:lang w:val="fr-CA" w:eastAsia="fr-CA"/>
      </w:rPr>
      <w:t xml:space="preserve">            .</w:t>
    </w:r>
  </w:p>
  <w:p w:rsidR="001C3F9A" w:rsidRDefault="001C3F9A" w:rsidP="001C3F9A">
    <w:pPr>
      <w:pStyle w:val="Header"/>
      <w:jc w:val="right"/>
    </w:pPr>
    <w:r w:rsidRPr="00A53AB6">
      <w:rPr>
        <w:rFonts w:ascii="Calibri Light" w:hAnsi="Calibri Light" w:cstheme="majorBidi"/>
        <w:noProof/>
        <w:lang w:val="fr-CA" w:eastAsia="fr-CA"/>
      </w:rPr>
      <w:t>2017-2018</w:t>
    </w:r>
  </w:p>
  <w:p w:rsidR="001C3F9A" w:rsidRDefault="001C3F9A" w:rsidP="001C3F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B34B6"/>
    <w:multiLevelType w:val="hybridMultilevel"/>
    <w:tmpl w:val="6756C7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nsid w:val="1F5F34A3"/>
    <w:multiLevelType w:val="hybridMultilevel"/>
    <w:tmpl w:val="17206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80B4F3B"/>
    <w:multiLevelType w:val="hybridMultilevel"/>
    <w:tmpl w:val="8D081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B13402D"/>
    <w:multiLevelType w:val="hybridMultilevel"/>
    <w:tmpl w:val="9F88C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0FE28BC"/>
    <w:multiLevelType w:val="hybridMultilevel"/>
    <w:tmpl w:val="C570F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DFE6011"/>
    <w:multiLevelType w:val="hybridMultilevel"/>
    <w:tmpl w:val="5B2E7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A2"/>
    <w:rsid w:val="00045BD9"/>
    <w:rsid w:val="00083260"/>
    <w:rsid w:val="000C70E1"/>
    <w:rsid w:val="001C3F9A"/>
    <w:rsid w:val="00452DA2"/>
    <w:rsid w:val="0048726A"/>
    <w:rsid w:val="005A0CFC"/>
    <w:rsid w:val="0062401A"/>
    <w:rsid w:val="00804B5F"/>
    <w:rsid w:val="008B4011"/>
    <w:rsid w:val="00BC6F97"/>
    <w:rsid w:val="00E122A6"/>
    <w:rsid w:val="00E602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DA2"/>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8B4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011"/>
    <w:rPr>
      <w:rFonts w:ascii="Tahoma" w:hAnsi="Tahoma" w:cs="Tahoma"/>
      <w:sz w:val="16"/>
      <w:szCs w:val="16"/>
    </w:rPr>
  </w:style>
  <w:style w:type="paragraph" w:styleId="Header">
    <w:name w:val="header"/>
    <w:basedOn w:val="Normal"/>
    <w:link w:val="HeaderChar"/>
    <w:uiPriority w:val="99"/>
    <w:unhideWhenUsed/>
    <w:rsid w:val="008B4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011"/>
  </w:style>
  <w:style w:type="paragraph" w:styleId="Footer">
    <w:name w:val="footer"/>
    <w:basedOn w:val="Normal"/>
    <w:link w:val="FooterChar"/>
    <w:uiPriority w:val="99"/>
    <w:unhideWhenUsed/>
    <w:rsid w:val="008B4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011"/>
  </w:style>
  <w:style w:type="paragraph" w:styleId="ListParagraph">
    <w:name w:val="List Paragraph"/>
    <w:basedOn w:val="Normal"/>
    <w:uiPriority w:val="34"/>
    <w:qFormat/>
    <w:rsid w:val="008B4011"/>
    <w:pPr>
      <w:spacing w:after="0" w:line="240" w:lineRule="auto"/>
      <w:ind w:left="720"/>
    </w:pPr>
    <w:rPr>
      <w:rFonts w:ascii="Calibri" w:hAnsi="Calibri" w:cs="Times New Roman"/>
    </w:rPr>
  </w:style>
  <w:style w:type="character" w:styleId="Hyperlink">
    <w:name w:val="Hyperlink"/>
    <w:basedOn w:val="DefaultParagraphFont"/>
    <w:uiPriority w:val="99"/>
    <w:unhideWhenUsed/>
    <w:rsid w:val="00BC6F97"/>
    <w:rPr>
      <w:color w:val="0000FF" w:themeColor="hyperlink"/>
      <w:u w:val="single"/>
    </w:rPr>
  </w:style>
  <w:style w:type="paragraph" w:styleId="NoSpacing">
    <w:name w:val="No Spacing"/>
    <w:link w:val="NoSpacingChar"/>
    <w:uiPriority w:val="1"/>
    <w:qFormat/>
    <w:rsid w:val="001C3F9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C3F9A"/>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DA2"/>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8B4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011"/>
    <w:rPr>
      <w:rFonts w:ascii="Tahoma" w:hAnsi="Tahoma" w:cs="Tahoma"/>
      <w:sz w:val="16"/>
      <w:szCs w:val="16"/>
    </w:rPr>
  </w:style>
  <w:style w:type="paragraph" w:styleId="Header">
    <w:name w:val="header"/>
    <w:basedOn w:val="Normal"/>
    <w:link w:val="HeaderChar"/>
    <w:uiPriority w:val="99"/>
    <w:unhideWhenUsed/>
    <w:rsid w:val="008B4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011"/>
  </w:style>
  <w:style w:type="paragraph" w:styleId="Footer">
    <w:name w:val="footer"/>
    <w:basedOn w:val="Normal"/>
    <w:link w:val="FooterChar"/>
    <w:uiPriority w:val="99"/>
    <w:unhideWhenUsed/>
    <w:rsid w:val="008B4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011"/>
  </w:style>
  <w:style w:type="paragraph" w:styleId="ListParagraph">
    <w:name w:val="List Paragraph"/>
    <w:basedOn w:val="Normal"/>
    <w:uiPriority w:val="34"/>
    <w:qFormat/>
    <w:rsid w:val="008B4011"/>
    <w:pPr>
      <w:spacing w:after="0" w:line="240" w:lineRule="auto"/>
      <w:ind w:left="720"/>
    </w:pPr>
    <w:rPr>
      <w:rFonts w:ascii="Calibri" w:hAnsi="Calibri" w:cs="Times New Roman"/>
    </w:rPr>
  </w:style>
  <w:style w:type="character" w:styleId="Hyperlink">
    <w:name w:val="Hyperlink"/>
    <w:basedOn w:val="DefaultParagraphFont"/>
    <w:uiPriority w:val="99"/>
    <w:unhideWhenUsed/>
    <w:rsid w:val="00BC6F97"/>
    <w:rPr>
      <w:color w:val="0000FF" w:themeColor="hyperlink"/>
      <w:u w:val="single"/>
    </w:rPr>
  </w:style>
  <w:style w:type="paragraph" w:styleId="NoSpacing">
    <w:name w:val="No Spacing"/>
    <w:link w:val="NoSpacingChar"/>
    <w:uiPriority w:val="1"/>
    <w:qFormat/>
    <w:rsid w:val="001C3F9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C3F9A"/>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24734">
      <w:bodyDiv w:val="1"/>
      <w:marLeft w:val="0"/>
      <w:marRight w:val="0"/>
      <w:marTop w:val="0"/>
      <w:marBottom w:val="0"/>
      <w:divBdr>
        <w:top w:val="none" w:sz="0" w:space="0" w:color="auto"/>
        <w:left w:val="none" w:sz="0" w:space="0" w:color="auto"/>
        <w:bottom w:val="none" w:sz="0" w:space="0" w:color="auto"/>
        <w:right w:val="none" w:sz="0" w:space="0" w:color="auto"/>
      </w:divBdr>
    </w:div>
    <w:div w:id="21215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nda.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kracfl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Gabriela -ANKRA -IM</dc:creator>
  <cp:lastModifiedBy>Ambelez Karrer, Monica -CFXL</cp:lastModifiedBy>
  <cp:revision>5</cp:revision>
  <dcterms:created xsi:type="dcterms:W3CDTF">2017-06-01T09:47:00Z</dcterms:created>
  <dcterms:modified xsi:type="dcterms:W3CDTF">2017-06-01T10:43:00Z</dcterms:modified>
</cp:coreProperties>
</file>